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1F" w:rsidRDefault="002B571F" w:rsidP="002B571F">
      <w:pPr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2B571F" w:rsidRDefault="002B571F" w:rsidP="002B571F">
      <w:pPr>
        <w:rPr>
          <w:sz w:val="24"/>
          <w:szCs w:val="24"/>
        </w:rPr>
      </w:pPr>
      <w:r>
        <w:rPr>
          <w:sz w:val="24"/>
          <w:szCs w:val="24"/>
        </w:rPr>
        <w:t>Президент ОО «РОФЛГ»</w:t>
      </w:r>
    </w:p>
    <w:p w:rsidR="002B571F" w:rsidRDefault="002B571F" w:rsidP="002B571F">
      <w:pPr>
        <w:rPr>
          <w:sz w:val="24"/>
          <w:szCs w:val="24"/>
        </w:rPr>
      </w:pPr>
    </w:p>
    <w:p w:rsidR="002B571F" w:rsidRDefault="002B571F" w:rsidP="002B571F">
      <w:pPr>
        <w:rPr>
          <w:sz w:val="24"/>
          <w:szCs w:val="24"/>
        </w:rPr>
      </w:pPr>
    </w:p>
    <w:p w:rsidR="002B571F" w:rsidRDefault="002B571F" w:rsidP="002B571F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2B571F" w:rsidRDefault="002B571F" w:rsidP="002B571F">
      <w:pPr>
        <w:rPr>
          <w:sz w:val="24"/>
          <w:szCs w:val="24"/>
        </w:rPr>
      </w:pPr>
      <w:r>
        <w:rPr>
          <w:sz w:val="24"/>
          <w:szCs w:val="24"/>
        </w:rPr>
        <w:t>Д.В. Самарский</w:t>
      </w:r>
    </w:p>
    <w:p w:rsidR="00F370A9" w:rsidRDefault="00F370A9" w:rsidP="002B57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70A9" w:rsidRDefault="00F370A9" w:rsidP="00F370A9">
      <w:pPr>
        <w:ind w:right="27"/>
        <w:jc w:val="both"/>
        <w:rPr>
          <w:sz w:val="24"/>
          <w:szCs w:val="24"/>
        </w:rPr>
      </w:pPr>
    </w:p>
    <w:p w:rsidR="00F370A9" w:rsidRDefault="00F370A9" w:rsidP="00F370A9">
      <w:pPr>
        <w:ind w:right="27"/>
        <w:jc w:val="both"/>
        <w:rPr>
          <w:sz w:val="24"/>
          <w:szCs w:val="24"/>
        </w:rPr>
      </w:pPr>
    </w:p>
    <w:p w:rsidR="00F370A9" w:rsidRDefault="00F370A9" w:rsidP="00F370A9">
      <w:pPr>
        <w:ind w:right="27"/>
        <w:jc w:val="both"/>
        <w:rPr>
          <w:sz w:val="24"/>
          <w:szCs w:val="24"/>
        </w:rPr>
      </w:pPr>
    </w:p>
    <w:p w:rsidR="00F370A9" w:rsidRDefault="00F370A9" w:rsidP="00F370A9">
      <w:pPr>
        <w:pStyle w:val="2"/>
        <w:rPr>
          <w:b/>
          <w:szCs w:val="28"/>
        </w:rPr>
      </w:pPr>
      <w:r>
        <w:rPr>
          <w:b/>
          <w:szCs w:val="28"/>
        </w:rPr>
        <w:t>П О Л О Ж Е Н И Е</w:t>
      </w:r>
    </w:p>
    <w:p w:rsidR="00F370A9" w:rsidRDefault="00F370A9" w:rsidP="00F37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</w:t>
      </w:r>
      <w:r w:rsidR="00EE49AC">
        <w:rPr>
          <w:b/>
          <w:sz w:val="28"/>
          <w:szCs w:val="28"/>
        </w:rPr>
        <w:t>е областные соревнования по кроссу среди лыжников,</w:t>
      </w:r>
      <w:bookmarkStart w:id="0" w:name="_GoBack"/>
      <w:bookmarkEnd w:id="0"/>
      <w:r w:rsidR="00EE49AC">
        <w:rPr>
          <w:b/>
          <w:sz w:val="28"/>
          <w:szCs w:val="28"/>
        </w:rPr>
        <w:t xml:space="preserve"> посвящённые памяти Н.А. Малахова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проверка готовности лыжников к зимнему сезону</w:t>
      </w:r>
    </w:p>
    <w:p w:rsidR="00F370A9" w:rsidRDefault="00F370A9" w:rsidP="00F370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выявление сильнейших спортсменов</w:t>
      </w:r>
    </w:p>
    <w:p w:rsidR="00F370A9" w:rsidRDefault="00F370A9" w:rsidP="00F370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популяризация занятий физической культурой и спортом</w:t>
      </w:r>
    </w:p>
    <w:p w:rsidR="00F370A9" w:rsidRDefault="00F370A9" w:rsidP="00F370A9">
      <w:pPr>
        <w:ind w:right="27"/>
        <w:jc w:val="both"/>
        <w:rPr>
          <w:sz w:val="24"/>
          <w:szCs w:val="24"/>
        </w:rPr>
      </w:pPr>
    </w:p>
    <w:p w:rsidR="00F370A9" w:rsidRDefault="00F370A9" w:rsidP="00F370A9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ВРЕМЯ И МЕСТО ПРОВЕДЕНИЯ</w:t>
      </w:r>
    </w:p>
    <w:p w:rsidR="00F370A9" w:rsidRDefault="00F370A9" w:rsidP="00F370A9"/>
    <w:p w:rsidR="00F370A9" w:rsidRDefault="00F370A9" w:rsidP="00F370A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С</w:t>
      </w:r>
      <w:r w:rsidR="00FE4B3C">
        <w:rPr>
          <w:sz w:val="24"/>
          <w:szCs w:val="24"/>
        </w:rPr>
        <w:t>оревнования проводятся 1</w:t>
      </w:r>
      <w:r w:rsidR="002B571F">
        <w:rPr>
          <w:sz w:val="24"/>
          <w:szCs w:val="24"/>
        </w:rPr>
        <w:t>9</w:t>
      </w:r>
      <w:r w:rsidR="00FE4B3C">
        <w:rPr>
          <w:sz w:val="24"/>
          <w:szCs w:val="24"/>
        </w:rPr>
        <w:t xml:space="preserve"> октября 2024</w:t>
      </w:r>
      <w:r>
        <w:rPr>
          <w:sz w:val="24"/>
          <w:szCs w:val="24"/>
        </w:rPr>
        <w:t xml:space="preserve"> года в р. п. </w:t>
      </w:r>
      <w:proofErr w:type="spellStart"/>
      <w:r>
        <w:rPr>
          <w:sz w:val="24"/>
          <w:szCs w:val="24"/>
        </w:rPr>
        <w:t>Тума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Клепиковского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района,   </w:t>
      </w:r>
      <w:proofErr w:type="gramEnd"/>
      <w:r>
        <w:rPr>
          <w:sz w:val="24"/>
          <w:szCs w:val="24"/>
        </w:rPr>
        <w:t xml:space="preserve">   Рязанской области (лесопарк).  Начало соревнований в 11.00 часов. Парад участников соревнований в 10ч.45м.</w:t>
      </w:r>
    </w:p>
    <w:p w:rsidR="00F370A9" w:rsidRDefault="00F370A9" w:rsidP="00F370A9">
      <w:pPr>
        <w:ind w:firstLine="567"/>
        <w:rPr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И ПРОГРАММА СОРЕВНОВАНИЙ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В соревнованиях принимают участие спортсмены следующих </w:t>
      </w:r>
      <w:proofErr w:type="gramStart"/>
      <w:r>
        <w:rPr>
          <w:sz w:val="24"/>
          <w:szCs w:val="24"/>
        </w:rPr>
        <w:t>возрастов  на</w:t>
      </w:r>
      <w:proofErr w:type="gramEnd"/>
      <w:r>
        <w:rPr>
          <w:sz w:val="24"/>
          <w:szCs w:val="24"/>
        </w:rPr>
        <w:t xml:space="preserve"> дистанциях: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920"/>
        <w:gridCol w:w="4325"/>
        <w:gridCol w:w="815"/>
      </w:tblGrid>
      <w:tr w:rsidR="002B571F" w:rsidTr="00EE49AC">
        <w:tc>
          <w:tcPr>
            <w:tcW w:w="4219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Ю4, </w:t>
            </w:r>
            <w:r w:rsidR="002B571F">
              <w:rPr>
                <w:sz w:val="24"/>
                <w:szCs w:val="24"/>
              </w:rPr>
              <w:t>юноши 2007 – 2008</w:t>
            </w:r>
            <w:r w:rsidR="002B571F">
              <w:rPr>
                <w:sz w:val="24"/>
                <w:szCs w:val="24"/>
              </w:rPr>
              <w:t xml:space="preserve"> </w:t>
            </w:r>
            <w:r w:rsidR="002B571F">
              <w:rPr>
                <w:sz w:val="24"/>
                <w:szCs w:val="24"/>
              </w:rPr>
              <w:t>г. р</w:t>
            </w:r>
            <w:r w:rsidR="002B571F"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2B571F" w:rsidRDefault="002B571F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км</w:t>
            </w:r>
          </w:p>
        </w:tc>
        <w:tc>
          <w:tcPr>
            <w:tcW w:w="432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Д4, </w:t>
            </w:r>
            <w:proofErr w:type="gramStart"/>
            <w:r w:rsidR="002B571F">
              <w:rPr>
                <w:sz w:val="24"/>
                <w:szCs w:val="24"/>
              </w:rPr>
              <w:t>девушки  2007</w:t>
            </w:r>
            <w:proofErr w:type="gramEnd"/>
            <w:r w:rsidR="002B571F">
              <w:rPr>
                <w:sz w:val="24"/>
                <w:szCs w:val="24"/>
              </w:rPr>
              <w:t xml:space="preserve"> - 2008 г.р.  </w:t>
            </w:r>
          </w:p>
        </w:tc>
        <w:tc>
          <w:tcPr>
            <w:tcW w:w="81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</w:t>
            </w:r>
          </w:p>
        </w:tc>
      </w:tr>
      <w:tr w:rsidR="002B571F" w:rsidTr="00EE49AC">
        <w:tc>
          <w:tcPr>
            <w:tcW w:w="4219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Ю3, </w:t>
            </w:r>
            <w:r w:rsidR="002B571F">
              <w:rPr>
                <w:sz w:val="24"/>
                <w:szCs w:val="24"/>
              </w:rPr>
              <w:t xml:space="preserve">юноши 2009 </w:t>
            </w:r>
            <w:r w:rsidR="002B571F">
              <w:rPr>
                <w:sz w:val="24"/>
                <w:szCs w:val="24"/>
              </w:rPr>
              <w:t>–</w:t>
            </w:r>
            <w:r w:rsidR="002B571F">
              <w:rPr>
                <w:sz w:val="24"/>
                <w:szCs w:val="24"/>
              </w:rPr>
              <w:t xml:space="preserve"> 2010</w:t>
            </w:r>
            <w:r w:rsidR="002B571F">
              <w:rPr>
                <w:sz w:val="24"/>
                <w:szCs w:val="24"/>
              </w:rPr>
              <w:t xml:space="preserve"> </w:t>
            </w:r>
            <w:r w:rsidR="002B571F">
              <w:rPr>
                <w:sz w:val="24"/>
                <w:szCs w:val="24"/>
              </w:rPr>
              <w:t>г. р.</w:t>
            </w:r>
          </w:p>
        </w:tc>
        <w:tc>
          <w:tcPr>
            <w:tcW w:w="920" w:type="dxa"/>
          </w:tcPr>
          <w:p w:rsidR="002B571F" w:rsidRDefault="002B571F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</w:t>
            </w:r>
          </w:p>
        </w:tc>
        <w:tc>
          <w:tcPr>
            <w:tcW w:w="432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Д3, </w:t>
            </w:r>
            <w:proofErr w:type="gramStart"/>
            <w:r>
              <w:rPr>
                <w:sz w:val="24"/>
                <w:szCs w:val="24"/>
              </w:rPr>
              <w:t>девушки  2009</w:t>
            </w:r>
            <w:proofErr w:type="gramEnd"/>
            <w:r>
              <w:rPr>
                <w:sz w:val="24"/>
                <w:szCs w:val="24"/>
              </w:rPr>
              <w:t xml:space="preserve"> - 2010г.р</w:t>
            </w:r>
          </w:p>
        </w:tc>
        <w:tc>
          <w:tcPr>
            <w:tcW w:w="81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</w:t>
            </w:r>
          </w:p>
        </w:tc>
      </w:tr>
      <w:tr w:rsidR="002B571F" w:rsidTr="00EE49AC">
        <w:tc>
          <w:tcPr>
            <w:tcW w:w="4219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Ю2, </w:t>
            </w:r>
            <w:r w:rsidR="002B571F">
              <w:rPr>
                <w:sz w:val="24"/>
                <w:szCs w:val="24"/>
              </w:rPr>
              <w:t xml:space="preserve">юноши 2011 - 2012 г. р.  </w:t>
            </w:r>
          </w:p>
        </w:tc>
        <w:tc>
          <w:tcPr>
            <w:tcW w:w="920" w:type="dxa"/>
          </w:tcPr>
          <w:p w:rsidR="002B571F" w:rsidRDefault="002B571F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</w:t>
            </w:r>
          </w:p>
        </w:tc>
        <w:tc>
          <w:tcPr>
            <w:tcW w:w="432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Д2, </w:t>
            </w:r>
            <w:proofErr w:type="gramStart"/>
            <w:r>
              <w:rPr>
                <w:sz w:val="24"/>
                <w:szCs w:val="24"/>
              </w:rPr>
              <w:t>девушки  2011</w:t>
            </w:r>
            <w:proofErr w:type="gramEnd"/>
            <w:r>
              <w:rPr>
                <w:sz w:val="24"/>
                <w:szCs w:val="24"/>
              </w:rPr>
              <w:t xml:space="preserve"> - 2012г.р.    </w:t>
            </w:r>
          </w:p>
        </w:tc>
        <w:tc>
          <w:tcPr>
            <w:tcW w:w="81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</w:tc>
      </w:tr>
      <w:tr w:rsidR="002B571F" w:rsidTr="00EE49AC">
        <w:tc>
          <w:tcPr>
            <w:tcW w:w="4219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Ю1, </w:t>
            </w:r>
            <w:r w:rsidR="002B571F">
              <w:rPr>
                <w:sz w:val="24"/>
                <w:szCs w:val="24"/>
              </w:rPr>
              <w:t xml:space="preserve">мальчики 2013-2014г.р.  </w:t>
            </w:r>
          </w:p>
        </w:tc>
        <w:tc>
          <w:tcPr>
            <w:tcW w:w="920" w:type="dxa"/>
          </w:tcPr>
          <w:p w:rsidR="002B571F" w:rsidRDefault="002B571F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</w:tc>
        <w:tc>
          <w:tcPr>
            <w:tcW w:w="432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Д1, </w:t>
            </w:r>
            <w:r>
              <w:rPr>
                <w:sz w:val="24"/>
                <w:szCs w:val="24"/>
              </w:rPr>
              <w:t xml:space="preserve">девочки </w:t>
            </w:r>
            <w:proofErr w:type="gramStart"/>
            <w:r>
              <w:rPr>
                <w:sz w:val="24"/>
                <w:szCs w:val="24"/>
              </w:rPr>
              <w:t>2013  -</w:t>
            </w:r>
            <w:proofErr w:type="gramEnd"/>
            <w:r>
              <w:rPr>
                <w:sz w:val="24"/>
                <w:szCs w:val="24"/>
              </w:rPr>
              <w:t xml:space="preserve"> 2014г.р.      </w:t>
            </w:r>
          </w:p>
        </w:tc>
        <w:tc>
          <w:tcPr>
            <w:tcW w:w="81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</w:tc>
      </w:tr>
      <w:tr w:rsidR="002B571F" w:rsidTr="00EE49AC">
        <w:tc>
          <w:tcPr>
            <w:tcW w:w="4219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Ю0, </w:t>
            </w:r>
            <w:r w:rsidR="002B571F">
              <w:rPr>
                <w:sz w:val="24"/>
                <w:szCs w:val="24"/>
              </w:rPr>
              <w:t xml:space="preserve">мальчики 2015 и мл.        </w:t>
            </w:r>
          </w:p>
        </w:tc>
        <w:tc>
          <w:tcPr>
            <w:tcW w:w="920" w:type="dxa"/>
          </w:tcPr>
          <w:p w:rsidR="002B571F" w:rsidRDefault="002B571F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м</w:t>
            </w:r>
          </w:p>
        </w:tc>
        <w:tc>
          <w:tcPr>
            <w:tcW w:w="432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Д0, </w:t>
            </w:r>
            <w:r>
              <w:rPr>
                <w:sz w:val="24"/>
                <w:szCs w:val="24"/>
              </w:rPr>
              <w:t xml:space="preserve">девочки 2015 и мл.              </w:t>
            </w:r>
          </w:p>
        </w:tc>
        <w:tc>
          <w:tcPr>
            <w:tcW w:w="81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м</w:t>
            </w:r>
          </w:p>
        </w:tc>
      </w:tr>
      <w:tr w:rsidR="002B571F" w:rsidTr="00EE49AC">
        <w:tc>
          <w:tcPr>
            <w:tcW w:w="4219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М0, </w:t>
            </w:r>
            <w:r w:rsidR="002B571F">
              <w:rPr>
                <w:sz w:val="24"/>
                <w:szCs w:val="24"/>
              </w:rPr>
              <w:t>мужчины</w:t>
            </w:r>
            <w:r w:rsidR="002B571F">
              <w:rPr>
                <w:sz w:val="24"/>
                <w:szCs w:val="24"/>
              </w:rPr>
              <w:t xml:space="preserve"> 2006 г.р. и старше</w:t>
            </w:r>
          </w:p>
        </w:tc>
        <w:tc>
          <w:tcPr>
            <w:tcW w:w="920" w:type="dxa"/>
          </w:tcPr>
          <w:p w:rsidR="002B571F" w:rsidRDefault="002B571F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км</w:t>
            </w:r>
          </w:p>
        </w:tc>
        <w:tc>
          <w:tcPr>
            <w:tcW w:w="432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Ж0, </w:t>
            </w:r>
            <w:r>
              <w:rPr>
                <w:sz w:val="24"/>
                <w:szCs w:val="24"/>
              </w:rPr>
              <w:t>женщины</w:t>
            </w:r>
            <w:r>
              <w:rPr>
                <w:sz w:val="24"/>
                <w:szCs w:val="24"/>
              </w:rPr>
              <w:t xml:space="preserve"> 2006 г.р. и старше</w:t>
            </w:r>
          </w:p>
        </w:tc>
        <w:tc>
          <w:tcPr>
            <w:tcW w:w="815" w:type="dxa"/>
          </w:tcPr>
          <w:p w:rsidR="002B571F" w:rsidRDefault="00EE49AC" w:rsidP="00F3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</w:t>
            </w:r>
          </w:p>
        </w:tc>
      </w:tr>
    </w:tbl>
    <w:p w:rsidR="00FE4B3C" w:rsidRDefault="00FE4B3C" w:rsidP="00F370A9">
      <w:pPr>
        <w:ind w:left="540"/>
        <w:rPr>
          <w:sz w:val="24"/>
          <w:szCs w:val="24"/>
        </w:rPr>
      </w:pPr>
      <w:r>
        <w:rPr>
          <w:sz w:val="24"/>
          <w:szCs w:val="24"/>
        </w:rPr>
        <w:t>Старт общий по группам.</w:t>
      </w:r>
    </w:p>
    <w:p w:rsidR="00F370A9" w:rsidRDefault="00F370A9" w:rsidP="00F370A9">
      <w:pPr>
        <w:ind w:left="540"/>
        <w:rPr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 СОРЕВНОВАНИЙ И УСЛОВИЯ ИХ ДОПУСКА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Pr="00CA0FA1" w:rsidRDefault="00F370A9" w:rsidP="00F370A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 участию в соревнованиях допускаются спортсмены соответствующих возрастов, имеющие допуск врача, документ, подтверждающий возраст участника, страховку о жизни и здоровье от несчастных случаев. Заявки по установленной форме, заверенные руководителем организации и врачом подаются в МБУ </w:t>
      </w:r>
      <w:r w:rsidR="004F37DF">
        <w:rPr>
          <w:sz w:val="24"/>
          <w:szCs w:val="24"/>
        </w:rPr>
        <w:t>ДО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Тумская</w:t>
      </w:r>
      <w:proofErr w:type="spellEnd"/>
      <w:r>
        <w:rPr>
          <w:sz w:val="24"/>
          <w:szCs w:val="24"/>
        </w:rPr>
        <w:t xml:space="preserve"> СШ»</w:t>
      </w:r>
      <w:r w:rsidR="00CA0FA1">
        <w:rPr>
          <w:sz w:val="24"/>
          <w:szCs w:val="24"/>
        </w:rPr>
        <w:t xml:space="preserve"> </w:t>
      </w:r>
    </w:p>
    <w:p w:rsidR="00F370A9" w:rsidRDefault="0079530A" w:rsidP="00F370A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(код.8-49142) тел/факс</w:t>
      </w:r>
      <w:r w:rsidR="004F37DF">
        <w:rPr>
          <w:sz w:val="24"/>
          <w:szCs w:val="24"/>
        </w:rPr>
        <w:t>4-09-78</w:t>
      </w:r>
      <w:r w:rsidR="00F370A9">
        <w:rPr>
          <w:sz w:val="24"/>
          <w:szCs w:val="24"/>
        </w:rPr>
        <w:t>,</w:t>
      </w:r>
      <w:r w:rsidR="00CA0FA1">
        <w:rPr>
          <w:sz w:val="24"/>
          <w:szCs w:val="24"/>
        </w:rPr>
        <w:t xml:space="preserve"> или по ссылке</w:t>
      </w:r>
      <w:r w:rsidR="00EE49AC">
        <w:rPr>
          <w:sz w:val="24"/>
          <w:szCs w:val="24"/>
        </w:rPr>
        <w:t>: ___________________</w:t>
      </w:r>
      <w:r w:rsidR="00A8644A">
        <w:rPr>
          <w:sz w:val="24"/>
          <w:szCs w:val="24"/>
        </w:rPr>
        <w:t xml:space="preserve"> до 13</w:t>
      </w:r>
      <w:r w:rsidR="00FE4B3C">
        <w:rPr>
          <w:sz w:val="24"/>
          <w:szCs w:val="24"/>
        </w:rPr>
        <w:t>.00 1</w:t>
      </w:r>
      <w:r w:rsidR="002B571F">
        <w:rPr>
          <w:sz w:val="24"/>
          <w:szCs w:val="24"/>
        </w:rPr>
        <w:t>8</w:t>
      </w:r>
      <w:r w:rsidR="00FE4B3C">
        <w:rPr>
          <w:sz w:val="24"/>
          <w:szCs w:val="24"/>
        </w:rPr>
        <w:t>.10.2024</w:t>
      </w:r>
      <w:r w:rsidR="004F37DF">
        <w:rPr>
          <w:sz w:val="24"/>
          <w:szCs w:val="24"/>
        </w:rPr>
        <w:t>г.</w:t>
      </w:r>
      <w:r w:rsidR="00F370A9">
        <w:rPr>
          <w:sz w:val="24"/>
          <w:szCs w:val="24"/>
        </w:rPr>
        <w:t xml:space="preserve"> </w:t>
      </w:r>
    </w:p>
    <w:p w:rsidR="00FE4B3C" w:rsidRDefault="00FE4B3C" w:rsidP="00F370A9">
      <w:pPr>
        <w:jc w:val="center"/>
        <w:rPr>
          <w:b/>
          <w:sz w:val="24"/>
          <w:szCs w:val="24"/>
        </w:rPr>
      </w:pPr>
    </w:p>
    <w:p w:rsidR="00FE4B3C" w:rsidRDefault="00FE4B3C" w:rsidP="00F370A9">
      <w:pPr>
        <w:jc w:val="center"/>
        <w:rPr>
          <w:b/>
          <w:sz w:val="24"/>
          <w:szCs w:val="24"/>
        </w:rPr>
      </w:pPr>
    </w:p>
    <w:p w:rsidR="00FE4B3C" w:rsidRDefault="00FE4B3C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НАГРАЖДЕНИЕ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Победители и призеры соревнований в каждой возрастной группе награждаются  грамотами и медалями.</w:t>
      </w:r>
    </w:p>
    <w:p w:rsidR="00F370A9" w:rsidRDefault="00F370A9" w:rsidP="00F370A9">
      <w:pPr>
        <w:ind w:left="540"/>
        <w:rPr>
          <w:sz w:val="24"/>
          <w:szCs w:val="24"/>
        </w:rPr>
      </w:pPr>
    </w:p>
    <w:p w:rsidR="00F370A9" w:rsidRDefault="00F370A9" w:rsidP="00F370A9">
      <w:pPr>
        <w:ind w:left="540"/>
        <w:rPr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РУКОВОДСТВО СОРЕВНОВАНИЯМИ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Руководство соревнованиями осуществляется федерацией лыжных гонок Рязанской области. Непосредственное проведение соревнований возлагается на судейскую коллегию МБУ  «</w:t>
      </w:r>
      <w:proofErr w:type="spellStart"/>
      <w:r>
        <w:rPr>
          <w:sz w:val="24"/>
          <w:szCs w:val="24"/>
        </w:rPr>
        <w:t>Тумская</w:t>
      </w:r>
      <w:proofErr w:type="spellEnd"/>
      <w:r>
        <w:rPr>
          <w:sz w:val="24"/>
          <w:szCs w:val="24"/>
        </w:rPr>
        <w:t xml:space="preserve"> СШ», утвержденную РОФЛГ. Главный судья соревнований судья Всероссийской категории Куликова А.Ф., главный секретарь Зубкова Г.А. II категория.</w:t>
      </w:r>
    </w:p>
    <w:p w:rsidR="00F370A9" w:rsidRDefault="00F370A9" w:rsidP="00F370A9">
      <w:pPr>
        <w:ind w:left="540"/>
        <w:jc w:val="both"/>
        <w:rPr>
          <w:sz w:val="24"/>
          <w:szCs w:val="24"/>
        </w:rPr>
      </w:pPr>
    </w:p>
    <w:p w:rsidR="00F370A9" w:rsidRDefault="00F370A9" w:rsidP="00F370A9">
      <w:pPr>
        <w:jc w:val="both"/>
        <w:rPr>
          <w:b/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ФИНАНСОВЫЕ РАСХОДЫ</w:t>
      </w:r>
    </w:p>
    <w:p w:rsidR="00F370A9" w:rsidRDefault="00F370A9" w:rsidP="00F370A9">
      <w:pPr>
        <w:jc w:val="center"/>
        <w:rPr>
          <w:b/>
          <w:sz w:val="24"/>
          <w:szCs w:val="24"/>
        </w:rPr>
      </w:pPr>
    </w:p>
    <w:p w:rsidR="00F370A9" w:rsidRDefault="00F370A9" w:rsidP="00F370A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Расходы, связанные с проведением и организацией соревнований, несет ОО РОФЛГ.  Проезд, размещение и питание участников соревнований осуществляется за счет командирующих организаций.</w:t>
      </w:r>
    </w:p>
    <w:p w:rsidR="00F370A9" w:rsidRDefault="00F370A9" w:rsidP="00F370A9">
      <w:pPr>
        <w:jc w:val="both"/>
        <w:rPr>
          <w:sz w:val="24"/>
          <w:szCs w:val="24"/>
        </w:rPr>
      </w:pPr>
    </w:p>
    <w:p w:rsidR="00F370A9" w:rsidRDefault="00F370A9" w:rsidP="00F370A9">
      <w:pPr>
        <w:ind w:right="27"/>
        <w:jc w:val="both"/>
        <w:rPr>
          <w:rFonts w:ascii="Garamond" w:hAnsi="Garamond" w:cs="Arial"/>
          <w:b/>
          <w:sz w:val="22"/>
          <w:szCs w:val="22"/>
        </w:rPr>
      </w:pPr>
    </w:p>
    <w:p w:rsidR="00F370A9" w:rsidRDefault="00F370A9" w:rsidP="00F370A9">
      <w:pPr>
        <w:ind w:right="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ОБЕСПЕЧЕНИЕ БЕЗОПАСНОСТИ</w:t>
      </w:r>
    </w:p>
    <w:p w:rsidR="00F370A9" w:rsidRDefault="00F370A9" w:rsidP="00F370A9">
      <w:pPr>
        <w:ind w:right="27"/>
        <w:jc w:val="center"/>
        <w:rPr>
          <w:b/>
          <w:sz w:val="22"/>
          <w:szCs w:val="22"/>
        </w:rPr>
      </w:pPr>
    </w:p>
    <w:p w:rsidR="00F370A9" w:rsidRDefault="00F370A9" w:rsidP="00F370A9">
      <w:pPr>
        <w:ind w:left="54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целях обеспечения безопасности зрителей и участников, соревнования разрешается проводить на спортивных сооружениях, включенных в государственный реестр объектов Минспорта России,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№353), при наличии актов готовности объектов спорта к проведению физкультурного мероприятия, утвержденных в установленном порядке. </w:t>
      </w:r>
    </w:p>
    <w:p w:rsidR="00F370A9" w:rsidRDefault="00F370A9" w:rsidP="00F370A9">
      <w:pPr>
        <w:ind w:right="27"/>
        <w:rPr>
          <w:sz w:val="24"/>
          <w:szCs w:val="24"/>
        </w:rPr>
      </w:pPr>
    </w:p>
    <w:p w:rsidR="00F370A9" w:rsidRDefault="00F370A9" w:rsidP="00F370A9">
      <w:pPr>
        <w:ind w:right="27"/>
        <w:rPr>
          <w:b/>
          <w:sz w:val="22"/>
          <w:szCs w:val="22"/>
        </w:rPr>
      </w:pPr>
    </w:p>
    <w:p w:rsidR="00F370A9" w:rsidRDefault="00F370A9" w:rsidP="00F370A9">
      <w:pPr>
        <w:ind w:left="180" w:right="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ПРЕДОТВРАЩЕНИЕ ПРОТИВОПРАВНОГО ВЛИЯНИЯ НА РЕЗУЛЬТАТЫ СПОРТИВНОГО СОРЕВНОВАНИЯ</w:t>
      </w:r>
    </w:p>
    <w:p w:rsidR="00F370A9" w:rsidRDefault="00F370A9" w:rsidP="00F370A9">
      <w:pPr>
        <w:ind w:left="180" w:right="27"/>
        <w:jc w:val="center"/>
        <w:rPr>
          <w:b/>
          <w:sz w:val="22"/>
          <w:szCs w:val="22"/>
        </w:rPr>
      </w:pPr>
    </w:p>
    <w:p w:rsidR="00F370A9" w:rsidRDefault="00F370A9" w:rsidP="00F370A9">
      <w:pPr>
        <w:ind w:left="54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Противоправное влияние на результаты соревнования не допускается. Запрещается участие спортсменов, тренеров, руководителей и участников первенства в азартных играх в букмекерских конторах  и тотализаторах путем заключения пари на данные соревнования.</w:t>
      </w:r>
    </w:p>
    <w:p w:rsidR="00F370A9" w:rsidRDefault="00F370A9" w:rsidP="00F370A9">
      <w:pPr>
        <w:ind w:left="54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 нарушение этого запрета применяются санкции, в том числе и дисквалификация спортсменов. </w:t>
      </w:r>
    </w:p>
    <w:p w:rsidR="00F370A9" w:rsidRDefault="00F370A9" w:rsidP="00F370A9">
      <w:pPr>
        <w:ind w:right="27"/>
        <w:jc w:val="both"/>
        <w:rPr>
          <w:sz w:val="24"/>
          <w:szCs w:val="24"/>
        </w:rPr>
      </w:pPr>
    </w:p>
    <w:p w:rsidR="00F370A9" w:rsidRDefault="00F370A9" w:rsidP="00F370A9">
      <w:pPr>
        <w:ind w:right="27"/>
        <w:rPr>
          <w:sz w:val="24"/>
          <w:szCs w:val="24"/>
        </w:rPr>
      </w:pPr>
    </w:p>
    <w:p w:rsidR="00F370A9" w:rsidRDefault="00F370A9" w:rsidP="00F37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Данное положение является официальным вызовом на соревнования.</w:t>
      </w:r>
    </w:p>
    <w:p w:rsidR="00AF313A" w:rsidRDefault="00AF313A"/>
    <w:sectPr w:rsidR="00AF313A" w:rsidSect="00F370A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C6C"/>
    <w:multiLevelType w:val="singleLevel"/>
    <w:tmpl w:val="698E0364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A9"/>
    <w:rsid w:val="0008069A"/>
    <w:rsid w:val="001A46A1"/>
    <w:rsid w:val="002B4ECB"/>
    <w:rsid w:val="002B571F"/>
    <w:rsid w:val="002E2B90"/>
    <w:rsid w:val="003020D3"/>
    <w:rsid w:val="003A2DF1"/>
    <w:rsid w:val="004553B7"/>
    <w:rsid w:val="004F37DF"/>
    <w:rsid w:val="00540F4C"/>
    <w:rsid w:val="0079530A"/>
    <w:rsid w:val="008033C2"/>
    <w:rsid w:val="009B6EF6"/>
    <w:rsid w:val="009C7061"/>
    <w:rsid w:val="00A8644A"/>
    <w:rsid w:val="00AA33B3"/>
    <w:rsid w:val="00AF313A"/>
    <w:rsid w:val="00CA0FA1"/>
    <w:rsid w:val="00CA65A2"/>
    <w:rsid w:val="00CE2122"/>
    <w:rsid w:val="00D13D63"/>
    <w:rsid w:val="00EE49AC"/>
    <w:rsid w:val="00F370A9"/>
    <w:rsid w:val="00FD3B88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537E3"/>
  <w15:docId w15:val="{2A64BDC6-D936-4F19-9AEC-E60D5A6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0A9"/>
  </w:style>
  <w:style w:type="paragraph" w:styleId="2">
    <w:name w:val="heading 2"/>
    <w:basedOn w:val="a"/>
    <w:next w:val="a"/>
    <w:link w:val="20"/>
    <w:semiHidden/>
    <w:unhideWhenUsed/>
    <w:qFormat/>
    <w:rsid w:val="00F370A9"/>
    <w:pPr>
      <w:keepNext/>
      <w:ind w:right="27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370A9"/>
    <w:pPr>
      <w:keepNext/>
      <w:ind w:right="27"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70A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70A9"/>
    <w:rPr>
      <w:sz w:val="28"/>
    </w:rPr>
  </w:style>
  <w:style w:type="character" w:customStyle="1" w:styleId="30">
    <w:name w:val="Заголовок 3 Знак"/>
    <w:basedOn w:val="a0"/>
    <w:link w:val="3"/>
    <w:semiHidden/>
    <w:rsid w:val="00F370A9"/>
    <w:rPr>
      <w:sz w:val="28"/>
    </w:rPr>
  </w:style>
  <w:style w:type="character" w:customStyle="1" w:styleId="40">
    <w:name w:val="Заголовок 4 Знак"/>
    <w:basedOn w:val="a0"/>
    <w:link w:val="4"/>
    <w:semiHidden/>
    <w:rsid w:val="00F370A9"/>
    <w:rPr>
      <w:sz w:val="28"/>
    </w:rPr>
  </w:style>
  <w:style w:type="character" w:styleId="a3">
    <w:name w:val="Hyperlink"/>
    <w:basedOn w:val="a0"/>
    <w:uiPriority w:val="99"/>
    <w:unhideWhenUsed/>
    <w:rsid w:val="0079530A"/>
    <w:rPr>
      <w:color w:val="0000FF" w:themeColor="hyperlink"/>
      <w:u w:val="single"/>
    </w:rPr>
  </w:style>
  <w:style w:type="table" w:styleId="a4">
    <w:name w:val="Table Grid"/>
    <w:basedOn w:val="a1"/>
    <w:rsid w:val="002B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Самарский Дмитрий</cp:lastModifiedBy>
  <cp:revision>2</cp:revision>
  <dcterms:created xsi:type="dcterms:W3CDTF">2024-09-13T12:49:00Z</dcterms:created>
  <dcterms:modified xsi:type="dcterms:W3CDTF">2024-09-13T12:49:00Z</dcterms:modified>
</cp:coreProperties>
</file>