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  <w:gridCol w:w="226"/>
      </w:tblGrid>
      <w:tr w:rsidR="00E85191" w:rsidRPr="00E85191" w:rsidTr="00DF0B27">
        <w:trPr>
          <w:gridAfter w:val="1"/>
          <w:wAfter w:w="226" w:type="dxa"/>
          <w:jc w:val="center"/>
        </w:trPr>
        <w:tc>
          <w:tcPr>
            <w:tcW w:w="4672" w:type="dxa"/>
          </w:tcPr>
          <w:p w:rsidR="00454242" w:rsidRDefault="00454242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242" w:rsidRPr="00E85191" w:rsidRDefault="00454242" w:rsidP="0045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304F2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304F23" w:rsidRDefault="00304F2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 ФСО «Федерация лыжных гонок Тверской области»</w:t>
            </w:r>
          </w:p>
          <w:p w:rsidR="00013CB3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DF0B27" w:rsidP="0030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D0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F23">
              <w:rPr>
                <w:rFonts w:ascii="Times New Roman" w:hAnsi="Times New Roman" w:cs="Times New Roman"/>
                <w:sz w:val="28"/>
                <w:szCs w:val="28"/>
              </w:rPr>
              <w:t>Ю.Г.</w:t>
            </w:r>
            <w:r w:rsidR="00D0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F23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E85191" w:rsidRDefault="00DB5A56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2023</w:t>
            </w:r>
            <w:r w:rsidR="008A1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B5A56" w:rsidRPr="00E85191" w:rsidRDefault="00DB5A56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42" w:rsidTr="00D03551">
        <w:tblPrEx>
          <w:jc w:val="left"/>
        </w:tblPrEx>
        <w:tc>
          <w:tcPr>
            <w:tcW w:w="4672" w:type="dxa"/>
          </w:tcPr>
          <w:p w:rsidR="00454242" w:rsidRDefault="00454242" w:rsidP="006D4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454242" w:rsidRDefault="00454242" w:rsidP="006D4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УКСМ</w:t>
            </w:r>
          </w:p>
          <w:p w:rsidR="00454242" w:rsidRDefault="00454242" w:rsidP="006D4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Бологовский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район»</w:t>
            </w:r>
          </w:p>
          <w:p w:rsidR="00454242" w:rsidRDefault="00454242" w:rsidP="006D4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Тверской области</w:t>
            </w:r>
          </w:p>
          <w:p w:rsidR="00454242" w:rsidRDefault="00454242" w:rsidP="006D4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___________________О.С.</w:t>
            </w:r>
            <w:r w:rsidR="00D0355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Комлева</w:t>
            </w:r>
          </w:p>
        </w:tc>
        <w:tc>
          <w:tcPr>
            <w:tcW w:w="4899" w:type="dxa"/>
            <w:gridSpan w:val="2"/>
          </w:tcPr>
          <w:p w:rsidR="00454242" w:rsidRDefault="00454242" w:rsidP="006D4AC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454242" w:rsidRDefault="00454242" w:rsidP="006D4AC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МБУ «Спортивная школа»</w:t>
            </w:r>
          </w:p>
          <w:p w:rsidR="00454242" w:rsidRDefault="00454242" w:rsidP="006D4AC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Бологовский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район»</w:t>
            </w:r>
          </w:p>
          <w:p w:rsidR="00454242" w:rsidRDefault="00454242" w:rsidP="006D4AC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Тверской области</w:t>
            </w:r>
          </w:p>
          <w:p w:rsidR="00454242" w:rsidRDefault="00454242" w:rsidP="006D4AC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Д.В.Смирнов</w:t>
            </w:r>
            <w:proofErr w:type="spellEnd"/>
          </w:p>
        </w:tc>
      </w:tr>
    </w:tbl>
    <w:p w:rsidR="00C43D2F" w:rsidRDefault="00C43D2F" w:rsidP="00E85191"/>
    <w:p w:rsidR="00DF0B27" w:rsidRDefault="00DF0B27" w:rsidP="00454242">
      <w:pPr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454242">
      <w:pPr>
        <w:rPr>
          <w:rFonts w:ascii="Times New Roman" w:hAnsi="Times New Roman" w:cs="Times New Roman"/>
          <w:sz w:val="28"/>
          <w:szCs w:val="28"/>
        </w:rPr>
      </w:pPr>
    </w:p>
    <w:p w:rsidR="00454242" w:rsidRDefault="00454242" w:rsidP="00454242">
      <w:pPr>
        <w:rPr>
          <w:rFonts w:ascii="Times New Roman" w:hAnsi="Times New Roman" w:cs="Times New Roman"/>
          <w:sz w:val="28"/>
          <w:szCs w:val="28"/>
        </w:rPr>
      </w:pPr>
    </w:p>
    <w:p w:rsidR="00DF0B27" w:rsidRPr="00D03551" w:rsidRDefault="00DF0B27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3551" w:rsidRPr="00D03551" w:rsidRDefault="000157F2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5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7C9B" w:rsidRPr="00D03551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A41B9" w:rsidRPr="00D0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A56">
        <w:rPr>
          <w:rFonts w:ascii="Times New Roman" w:hAnsi="Times New Roman" w:cs="Times New Roman"/>
          <w:b/>
          <w:sz w:val="28"/>
          <w:szCs w:val="28"/>
        </w:rPr>
        <w:t>межмуниципальных</w:t>
      </w:r>
      <w:r w:rsidR="009A41B9" w:rsidRPr="00D0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C9B" w:rsidRPr="00D03551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013CB3" w:rsidRPr="00D0355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F53A4" w:rsidRPr="00D03551">
        <w:rPr>
          <w:rFonts w:ascii="Times New Roman" w:hAnsi="Times New Roman" w:cs="Times New Roman"/>
          <w:b/>
          <w:sz w:val="28"/>
          <w:szCs w:val="28"/>
        </w:rPr>
        <w:t xml:space="preserve">лыжным гонкам </w:t>
      </w:r>
    </w:p>
    <w:p w:rsidR="00E510E6" w:rsidRDefault="001F53A4" w:rsidP="00E51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51">
        <w:rPr>
          <w:rFonts w:ascii="Times New Roman" w:hAnsi="Times New Roman" w:cs="Times New Roman"/>
          <w:b/>
          <w:sz w:val="28"/>
          <w:szCs w:val="28"/>
        </w:rPr>
        <w:t xml:space="preserve">в честь </w:t>
      </w:r>
      <w:r w:rsidR="00D03551" w:rsidRPr="00D03551">
        <w:rPr>
          <w:rFonts w:ascii="Times New Roman" w:hAnsi="Times New Roman" w:cs="Times New Roman"/>
          <w:b/>
          <w:sz w:val="28"/>
          <w:szCs w:val="28"/>
        </w:rPr>
        <w:t>первого чемпиона К</w:t>
      </w:r>
      <w:r w:rsidRPr="00D03551">
        <w:rPr>
          <w:rFonts w:ascii="Times New Roman" w:hAnsi="Times New Roman" w:cs="Times New Roman"/>
          <w:b/>
          <w:sz w:val="28"/>
          <w:szCs w:val="28"/>
        </w:rPr>
        <w:t xml:space="preserve">убка СССР </w:t>
      </w:r>
      <w:r w:rsidR="001371DE" w:rsidRPr="00D03551">
        <w:rPr>
          <w:rFonts w:ascii="Times New Roman" w:hAnsi="Times New Roman" w:cs="Times New Roman"/>
          <w:b/>
          <w:sz w:val="28"/>
          <w:szCs w:val="28"/>
        </w:rPr>
        <w:t>Г.Ф.</w:t>
      </w:r>
      <w:r w:rsidR="00D03551" w:rsidRPr="00D0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DE" w:rsidRPr="00D03551">
        <w:rPr>
          <w:rFonts w:ascii="Times New Roman" w:hAnsi="Times New Roman" w:cs="Times New Roman"/>
          <w:b/>
          <w:sz w:val="28"/>
          <w:szCs w:val="28"/>
        </w:rPr>
        <w:t>Ильина</w:t>
      </w:r>
      <w:r w:rsidR="00E510E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F0B27" w:rsidRPr="001371DE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но</w:t>
      </w:r>
      <w:r w:rsidR="00554926" w:rsidRPr="00F40F7A">
        <w:rPr>
          <w:rFonts w:ascii="Times New Roman" w:hAnsi="Times New Roman" w:cs="Times New Roman"/>
          <w:sz w:val="28"/>
          <w:szCs w:val="28"/>
        </w:rPr>
        <w:t xml:space="preserve">мер-код вида спорта: </w:t>
      </w:r>
      <w:r w:rsidR="001371DE">
        <w:rPr>
          <w:rFonts w:ascii="Times New Roman" w:hAnsi="Times New Roman" w:cs="Times New Roman"/>
          <w:b/>
          <w:sz w:val="28"/>
          <w:szCs w:val="28"/>
        </w:rPr>
        <w:t>0310005611Я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767ABB">
      <w:pPr>
        <w:rPr>
          <w:rFonts w:ascii="Times New Roman" w:hAnsi="Times New Roman" w:cs="Times New Roman"/>
          <w:sz w:val="28"/>
          <w:szCs w:val="28"/>
        </w:rPr>
      </w:pPr>
    </w:p>
    <w:p w:rsidR="005E4D35" w:rsidRDefault="005E4D35" w:rsidP="00767ABB">
      <w:pPr>
        <w:rPr>
          <w:rFonts w:ascii="Times New Roman" w:hAnsi="Times New Roman" w:cs="Times New Roman"/>
          <w:sz w:val="28"/>
          <w:szCs w:val="28"/>
        </w:rPr>
      </w:pPr>
    </w:p>
    <w:p w:rsidR="00A074CC" w:rsidRPr="00F40F7A" w:rsidRDefault="00A074CC" w:rsidP="00767ABB">
      <w:pPr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B5A56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ологое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2023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г.</w:t>
      </w:r>
      <w:r w:rsidR="00DF0B27" w:rsidRPr="00F40F7A">
        <w:rPr>
          <w:rFonts w:ascii="Times New Roman" w:hAnsi="Times New Roman" w:cs="Times New Roman"/>
          <w:sz w:val="28"/>
          <w:szCs w:val="28"/>
        </w:rPr>
        <w:br w:type="page"/>
      </w:r>
    </w:p>
    <w:p w:rsidR="00DF0B27" w:rsidRPr="00F40F7A" w:rsidRDefault="008036CB" w:rsidP="00D0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036CB" w:rsidRPr="00F40F7A" w:rsidRDefault="00DB5A56" w:rsidP="00D0355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Межмуниципальные</w:t>
      </w:r>
      <w:r w:rsidR="001371DE" w:rsidRPr="00304F23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D03551" w:rsidRPr="00304F23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="001371DE" w:rsidRPr="00304F23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D03551">
        <w:rPr>
          <w:rFonts w:ascii="Times New Roman" w:hAnsi="Times New Roman" w:cs="Times New Roman"/>
          <w:sz w:val="28"/>
          <w:szCs w:val="28"/>
        </w:rPr>
        <w:t>первого чемпиона</w:t>
      </w:r>
      <w:r w:rsidR="001371DE" w:rsidRPr="00304F23">
        <w:rPr>
          <w:rFonts w:ascii="Times New Roman" w:hAnsi="Times New Roman" w:cs="Times New Roman"/>
          <w:sz w:val="28"/>
          <w:szCs w:val="28"/>
        </w:rPr>
        <w:t xml:space="preserve"> </w:t>
      </w:r>
      <w:r w:rsidR="00D03551">
        <w:rPr>
          <w:rFonts w:ascii="Times New Roman" w:hAnsi="Times New Roman" w:cs="Times New Roman"/>
          <w:sz w:val="28"/>
          <w:szCs w:val="28"/>
        </w:rPr>
        <w:t>К</w:t>
      </w:r>
      <w:r w:rsidR="001371DE" w:rsidRPr="00304F23">
        <w:rPr>
          <w:rFonts w:ascii="Times New Roman" w:hAnsi="Times New Roman" w:cs="Times New Roman"/>
          <w:sz w:val="28"/>
          <w:szCs w:val="28"/>
        </w:rPr>
        <w:t>убка СССР Г.Ф.</w:t>
      </w:r>
      <w:r w:rsidR="00D03551">
        <w:rPr>
          <w:rFonts w:ascii="Times New Roman" w:hAnsi="Times New Roman" w:cs="Times New Roman"/>
          <w:sz w:val="28"/>
          <w:szCs w:val="28"/>
        </w:rPr>
        <w:t xml:space="preserve"> </w:t>
      </w:r>
      <w:r w:rsidR="001371DE" w:rsidRPr="00304F23">
        <w:rPr>
          <w:rFonts w:ascii="Times New Roman" w:hAnsi="Times New Roman" w:cs="Times New Roman"/>
          <w:sz w:val="28"/>
          <w:szCs w:val="28"/>
        </w:rPr>
        <w:t>Ильина</w:t>
      </w:r>
      <w:r w:rsidR="00E510E6">
        <w:rPr>
          <w:rFonts w:ascii="Times New Roman" w:hAnsi="Times New Roman" w:cs="Times New Roman"/>
          <w:sz w:val="28"/>
          <w:szCs w:val="28"/>
        </w:rPr>
        <w:t>, о</w:t>
      </w:r>
      <w:r w:rsidR="00E510E6" w:rsidRPr="00304F23">
        <w:rPr>
          <w:rFonts w:ascii="Times New Roman" w:hAnsi="Times New Roman" w:cs="Times New Roman"/>
          <w:sz w:val="28"/>
          <w:szCs w:val="28"/>
        </w:rPr>
        <w:t xml:space="preserve">бластные соревнования по лыжным гонкам в честь </w:t>
      </w:r>
      <w:r w:rsidR="00E510E6">
        <w:rPr>
          <w:rFonts w:ascii="Times New Roman" w:hAnsi="Times New Roman" w:cs="Times New Roman"/>
          <w:sz w:val="28"/>
          <w:szCs w:val="28"/>
        </w:rPr>
        <w:t>первого чемпиона</w:t>
      </w:r>
      <w:r w:rsidR="00E510E6" w:rsidRPr="00304F23">
        <w:rPr>
          <w:rFonts w:ascii="Times New Roman" w:hAnsi="Times New Roman" w:cs="Times New Roman"/>
          <w:sz w:val="28"/>
          <w:szCs w:val="28"/>
        </w:rPr>
        <w:t xml:space="preserve"> </w:t>
      </w:r>
      <w:r w:rsidR="00E510E6">
        <w:rPr>
          <w:rFonts w:ascii="Times New Roman" w:hAnsi="Times New Roman" w:cs="Times New Roman"/>
          <w:sz w:val="28"/>
          <w:szCs w:val="28"/>
        </w:rPr>
        <w:t>К</w:t>
      </w:r>
      <w:r w:rsidR="00E510E6" w:rsidRPr="00304F23">
        <w:rPr>
          <w:rFonts w:ascii="Times New Roman" w:hAnsi="Times New Roman" w:cs="Times New Roman"/>
          <w:sz w:val="28"/>
          <w:szCs w:val="28"/>
        </w:rPr>
        <w:t>убка СССР Г.Ф.</w:t>
      </w:r>
      <w:r w:rsidR="00E510E6">
        <w:rPr>
          <w:rFonts w:ascii="Times New Roman" w:hAnsi="Times New Roman" w:cs="Times New Roman"/>
          <w:sz w:val="28"/>
          <w:szCs w:val="28"/>
        </w:rPr>
        <w:t xml:space="preserve"> </w:t>
      </w:r>
      <w:r w:rsidR="00E510E6" w:rsidRPr="00304F23">
        <w:rPr>
          <w:rFonts w:ascii="Times New Roman" w:hAnsi="Times New Roman" w:cs="Times New Roman"/>
          <w:sz w:val="28"/>
          <w:szCs w:val="28"/>
        </w:rPr>
        <w:t>Ильина</w:t>
      </w:r>
      <w:r w:rsidR="00E510E6">
        <w:rPr>
          <w:rFonts w:ascii="Times New Roman" w:hAnsi="Times New Roman" w:cs="Times New Roman"/>
          <w:sz w:val="28"/>
          <w:szCs w:val="28"/>
        </w:rPr>
        <w:t xml:space="preserve"> среди лиц старшего возраста</w:t>
      </w:r>
      <w:r w:rsidR="001371DE" w:rsidRPr="00304F23">
        <w:rPr>
          <w:rFonts w:ascii="Times New Roman" w:hAnsi="Times New Roman" w:cs="Times New Roman"/>
          <w:sz w:val="28"/>
          <w:szCs w:val="28"/>
        </w:rPr>
        <w:t xml:space="preserve"> </w:t>
      </w:r>
      <w:r w:rsidR="008036CB" w:rsidRPr="00304F23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</w:t>
      </w:r>
      <w:r w:rsidR="000157F2" w:rsidRPr="00304F23">
        <w:rPr>
          <w:rFonts w:ascii="Times New Roman" w:hAnsi="Times New Roman" w:cs="Times New Roman"/>
          <w:sz w:val="28"/>
          <w:szCs w:val="28"/>
        </w:rPr>
        <w:t>проводя</w:t>
      </w:r>
      <w:r w:rsidR="0013575D" w:rsidRPr="00304F23">
        <w:rPr>
          <w:rFonts w:ascii="Times New Roman" w:hAnsi="Times New Roman" w:cs="Times New Roman"/>
          <w:sz w:val="28"/>
          <w:szCs w:val="28"/>
        </w:rPr>
        <w:t>тся на основании</w:t>
      </w:r>
      <w:r w:rsidR="00BB634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13575D" w:rsidRPr="00304F23">
        <w:rPr>
          <w:rFonts w:ascii="Times New Roman" w:hAnsi="Times New Roman" w:cs="Times New Roman"/>
          <w:sz w:val="28"/>
          <w:szCs w:val="28"/>
        </w:rPr>
        <w:t xml:space="preserve"> </w:t>
      </w:r>
      <w:r w:rsidR="00304F23" w:rsidRPr="00304F23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="0013575D" w:rsidRPr="00304F23">
        <w:rPr>
          <w:rFonts w:ascii="Times New Roman" w:hAnsi="Times New Roman" w:cs="Times New Roman"/>
          <w:sz w:val="28"/>
          <w:szCs w:val="28"/>
        </w:rPr>
        <w:t>, аккредитованной в соответствии с приказом Комитета по физической культуре и спорту Тверской области (далее</w:t>
      </w:r>
      <w:proofErr w:type="gramEnd"/>
      <w:r w:rsidR="0013575D" w:rsidRPr="00304F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3575D" w:rsidRPr="00304F23">
        <w:rPr>
          <w:rFonts w:ascii="Times New Roman" w:hAnsi="Times New Roman" w:cs="Times New Roman"/>
          <w:sz w:val="28"/>
          <w:szCs w:val="28"/>
        </w:rPr>
        <w:t>Комите</w:t>
      </w:r>
      <w:r w:rsidR="00F40F7A" w:rsidRPr="00304F23">
        <w:rPr>
          <w:rFonts w:ascii="Times New Roman" w:hAnsi="Times New Roman" w:cs="Times New Roman"/>
          <w:sz w:val="28"/>
          <w:szCs w:val="28"/>
        </w:rPr>
        <w:t>т)</w:t>
      </w:r>
      <w:r>
        <w:rPr>
          <w:rFonts w:ascii="Times New Roman" w:hAnsi="Times New Roman" w:cs="Times New Roman"/>
          <w:sz w:val="28"/>
          <w:szCs w:val="28"/>
        </w:rPr>
        <w:t xml:space="preserve"> №08-од от 14.01.2021</w:t>
      </w:r>
      <w:r w:rsidR="00304F23" w:rsidRPr="00304F23">
        <w:rPr>
          <w:rFonts w:ascii="Times New Roman" w:hAnsi="Times New Roman" w:cs="Times New Roman"/>
          <w:sz w:val="28"/>
          <w:szCs w:val="28"/>
        </w:rPr>
        <w:t>г. и в соответствии с решением федерации</w:t>
      </w:r>
      <w:r w:rsidR="00304F23">
        <w:rPr>
          <w:rFonts w:ascii="Times New Roman" w:hAnsi="Times New Roman" w:cs="Times New Roman"/>
          <w:sz w:val="28"/>
          <w:szCs w:val="28"/>
        </w:rPr>
        <w:t xml:space="preserve"> (ТРО ФСО «Федерация лыжных гонок Тверской области»).</w:t>
      </w:r>
      <w:proofErr w:type="gramEnd"/>
      <w:r w:rsidR="00304F23" w:rsidRPr="00304F23">
        <w:rPr>
          <w:rFonts w:ascii="Times New Roman" w:hAnsi="Times New Roman" w:cs="Times New Roman"/>
          <w:sz w:val="28"/>
          <w:szCs w:val="28"/>
        </w:rPr>
        <w:t xml:space="preserve"> </w:t>
      </w:r>
      <w:r w:rsidR="008036CB" w:rsidRPr="00304F23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</w:t>
      </w:r>
      <w:r w:rsidR="00767ABB" w:rsidRPr="00304F23">
        <w:rPr>
          <w:rFonts w:ascii="Times New Roman" w:hAnsi="Times New Roman" w:cs="Times New Roman"/>
          <w:sz w:val="28"/>
          <w:szCs w:val="28"/>
        </w:rPr>
        <w:t xml:space="preserve"> с правилами вида спорта "</w:t>
      </w:r>
      <w:r w:rsidR="001371DE" w:rsidRPr="00304F23">
        <w:rPr>
          <w:rFonts w:ascii="Times New Roman" w:hAnsi="Times New Roman" w:cs="Times New Roman"/>
          <w:sz w:val="28"/>
          <w:szCs w:val="28"/>
        </w:rPr>
        <w:t>лыжные гонки</w:t>
      </w:r>
      <w:r w:rsidR="008036CB" w:rsidRPr="00304F23">
        <w:rPr>
          <w:rFonts w:ascii="Times New Roman" w:hAnsi="Times New Roman" w:cs="Times New Roman"/>
          <w:sz w:val="28"/>
          <w:szCs w:val="28"/>
        </w:rPr>
        <w:t>", утвержденными приказом Министерства с</w:t>
      </w:r>
      <w:r w:rsidR="00767ABB" w:rsidRPr="00304F23">
        <w:rPr>
          <w:rFonts w:ascii="Times New Roman" w:hAnsi="Times New Roman" w:cs="Times New Roman"/>
          <w:sz w:val="28"/>
          <w:szCs w:val="28"/>
        </w:rPr>
        <w:t xml:space="preserve">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№1130 от 05.12.2022</w:t>
      </w:r>
      <w:r w:rsidR="001371DE" w:rsidRPr="00304F23">
        <w:rPr>
          <w:rFonts w:ascii="Times New Roman" w:hAnsi="Times New Roman" w:cs="Times New Roman"/>
          <w:sz w:val="28"/>
          <w:szCs w:val="28"/>
        </w:rPr>
        <w:t>г</w:t>
      </w:r>
      <w:r w:rsidR="008036CB" w:rsidRPr="00304F23">
        <w:rPr>
          <w:rFonts w:ascii="Times New Roman" w:hAnsi="Times New Roman" w:cs="Times New Roman"/>
          <w:sz w:val="28"/>
          <w:szCs w:val="28"/>
        </w:rPr>
        <w:t>.</w:t>
      </w:r>
    </w:p>
    <w:p w:rsidR="008036CB" w:rsidRPr="00F40F7A" w:rsidRDefault="008036CB" w:rsidP="00D03551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</w:t>
      </w:r>
      <w:r w:rsidR="00D07F65" w:rsidRPr="00F40F7A">
        <w:rPr>
          <w:rFonts w:ascii="Times New Roman" w:hAnsi="Times New Roman" w:cs="Times New Roman"/>
          <w:sz w:val="28"/>
          <w:szCs w:val="28"/>
        </w:rPr>
        <w:t>в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C56ED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1371DE" w:rsidRPr="001371DE">
        <w:rPr>
          <w:rFonts w:ascii="Times New Roman" w:hAnsi="Times New Roman" w:cs="Times New Roman"/>
          <w:sz w:val="28"/>
          <w:szCs w:val="28"/>
        </w:rPr>
        <w:t>лыжных гонок</w:t>
      </w:r>
      <w:r w:rsidRPr="001371DE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в Тверской области.</w:t>
      </w:r>
    </w:p>
    <w:p w:rsidR="008036CB" w:rsidRPr="00F40F7A" w:rsidRDefault="008036CB" w:rsidP="00D03551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8036CB" w:rsidRPr="00F40F7A" w:rsidRDefault="008036CB" w:rsidP="00D0355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спортсменов;</w:t>
      </w:r>
    </w:p>
    <w:p w:rsidR="008036CB" w:rsidRPr="007E65EC" w:rsidRDefault="008036CB" w:rsidP="00D0355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повышение спортивного</w:t>
      </w:r>
      <w:r w:rsidR="00225684">
        <w:rPr>
          <w:rFonts w:ascii="Times New Roman" w:hAnsi="Times New Roman" w:cs="Times New Roman"/>
          <w:sz w:val="28"/>
          <w:szCs w:val="28"/>
        </w:rPr>
        <w:t xml:space="preserve">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7E65EC" w:rsidRPr="007E65EC">
        <w:rPr>
          <w:rFonts w:ascii="Times New Roman" w:hAnsi="Times New Roman" w:cs="Times New Roman"/>
          <w:sz w:val="28"/>
          <w:szCs w:val="28"/>
        </w:rPr>
        <w:t>спортсменов</w:t>
      </w:r>
      <w:r w:rsidRPr="007E65EC">
        <w:rPr>
          <w:rFonts w:ascii="Times New Roman" w:hAnsi="Times New Roman" w:cs="Times New Roman"/>
          <w:sz w:val="28"/>
          <w:szCs w:val="28"/>
        </w:rPr>
        <w:t>;</w:t>
      </w:r>
    </w:p>
    <w:p w:rsidR="008036CB" w:rsidRPr="00F40F7A" w:rsidRDefault="008036CB" w:rsidP="00D0355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8036CB" w:rsidRPr="00F40F7A" w:rsidRDefault="008036CB" w:rsidP="00D0355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8036CB" w:rsidRPr="00F40F7A" w:rsidRDefault="008036CB" w:rsidP="00D0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закона от 4 декабря 2007 года №</w:t>
      </w:r>
      <w:r w:rsidRPr="00F40F7A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Федерации".</w:t>
      </w:r>
    </w:p>
    <w:p w:rsidR="00F417E9" w:rsidRDefault="00603755" w:rsidP="00D03551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</w:t>
      </w:r>
      <w:r w:rsidR="009C658F">
        <w:rPr>
          <w:rFonts w:ascii="Times New Roman" w:hAnsi="Times New Roman" w:cs="Times New Roman"/>
          <w:sz w:val="28"/>
          <w:szCs w:val="28"/>
        </w:rPr>
        <w:t xml:space="preserve"> и других субъектов Российской Федерации</w:t>
      </w:r>
      <w:r w:rsidRPr="00F40F7A">
        <w:rPr>
          <w:rFonts w:ascii="Times New Roman" w:hAnsi="Times New Roman" w:cs="Times New Roman"/>
          <w:sz w:val="28"/>
          <w:szCs w:val="28"/>
        </w:rPr>
        <w:t>.</w:t>
      </w:r>
    </w:p>
    <w:p w:rsidR="00077C9B" w:rsidRDefault="00077C9B" w:rsidP="00D0355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0183">
        <w:rPr>
          <w:rFonts w:ascii="Times New Roman" w:hAnsi="Times New Roman" w:cs="Times New Roman"/>
          <w:sz w:val="28"/>
          <w:szCs w:val="28"/>
        </w:rPr>
        <w:t>положение размещается на сайте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C0297D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304F2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04F2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304F23">
        <w:rPr>
          <w:rFonts w:ascii="Times New Roman" w:hAnsi="Times New Roman" w:cs="Times New Roman"/>
          <w:sz w:val="28"/>
          <w:szCs w:val="28"/>
          <w:lang w:val="en-US"/>
        </w:rPr>
        <w:t>flg</w:t>
      </w:r>
      <w:proofErr w:type="spellEnd"/>
      <w:r w:rsidR="00304F23" w:rsidRPr="00304F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4F23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="00304F23" w:rsidRPr="00304F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4F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7D" w:rsidRPr="009A41B9" w:rsidRDefault="00C0297D" w:rsidP="00D0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55" w:rsidRPr="00F40F7A" w:rsidRDefault="00603755" w:rsidP="00D0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603755" w:rsidRPr="00F40F7A" w:rsidRDefault="00304F23" w:rsidP="00D03551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23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="00603755" w:rsidRPr="00F40F7A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предусмотренных настоящим Положением.</w:t>
      </w:r>
    </w:p>
    <w:p w:rsidR="00603755" w:rsidRDefault="00603755" w:rsidP="00D03551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</w:t>
      </w:r>
      <w:r w:rsidR="00F061F0" w:rsidRPr="00F40F7A">
        <w:rPr>
          <w:rFonts w:ascii="Times New Roman" w:hAnsi="Times New Roman" w:cs="Times New Roman"/>
          <w:sz w:val="28"/>
          <w:szCs w:val="28"/>
        </w:rPr>
        <w:t>регламента, подписанного</w:t>
      </w:r>
      <w:r w:rsidR="00525B26">
        <w:rPr>
          <w:rFonts w:ascii="Times New Roman" w:hAnsi="Times New Roman" w:cs="Times New Roman"/>
          <w:sz w:val="28"/>
          <w:szCs w:val="28"/>
        </w:rPr>
        <w:t xml:space="preserve"> </w:t>
      </w:r>
      <w:r w:rsidR="00F37BE2">
        <w:rPr>
          <w:rFonts w:ascii="Times New Roman" w:hAnsi="Times New Roman" w:cs="Times New Roman"/>
          <w:sz w:val="28"/>
          <w:szCs w:val="28"/>
        </w:rPr>
        <w:t xml:space="preserve">ТРО ФСО «Федерация лыжных гонок Тверской области» </w:t>
      </w:r>
      <w:r w:rsidRPr="00F40F7A">
        <w:rPr>
          <w:rFonts w:ascii="Times New Roman" w:hAnsi="Times New Roman" w:cs="Times New Roman"/>
          <w:sz w:val="28"/>
          <w:szCs w:val="28"/>
        </w:rPr>
        <w:t>и иными организаторами спортивных соревнований (за исключением Комитета</w:t>
      </w:r>
      <w:r w:rsidR="00F061F0" w:rsidRPr="00F40F7A">
        <w:rPr>
          <w:rFonts w:ascii="Times New Roman" w:hAnsi="Times New Roman" w:cs="Times New Roman"/>
          <w:sz w:val="28"/>
          <w:szCs w:val="28"/>
        </w:rPr>
        <w:t>)</w:t>
      </w:r>
      <w:r w:rsidRPr="00F40F7A">
        <w:rPr>
          <w:rFonts w:ascii="Times New Roman" w:hAnsi="Times New Roman" w:cs="Times New Roman"/>
          <w:sz w:val="28"/>
          <w:szCs w:val="28"/>
        </w:rPr>
        <w:t xml:space="preserve">. Если распределение указанных прав и обязанностей осуществляется в </w:t>
      </w:r>
      <w:r w:rsidRPr="00F40F7A">
        <w:rPr>
          <w:rFonts w:ascii="Times New Roman" w:hAnsi="Times New Roman" w:cs="Times New Roman"/>
          <w:sz w:val="28"/>
          <w:szCs w:val="28"/>
        </w:rPr>
        <w:lastRenderedPageBreak/>
        <w:t>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:rsidR="00AC072D" w:rsidRPr="00A844A6" w:rsidRDefault="00AC072D" w:rsidP="00D03551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проведения соревнований </w:t>
      </w:r>
      <w:r w:rsidR="00A844A6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утвержденной </w:t>
      </w:r>
      <w:r w:rsidR="00F37BE2" w:rsidRPr="00F37BE2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="00A844A6" w:rsidRPr="00C56E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44A6" w:rsidRPr="00F37BE2" w:rsidRDefault="00A844A6" w:rsidP="00D0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E2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 w:rsidRPr="00F37BE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276B3">
        <w:rPr>
          <w:rFonts w:ascii="Times New Roman" w:hAnsi="Times New Roman" w:cs="Times New Roman"/>
          <w:sz w:val="28"/>
          <w:szCs w:val="28"/>
        </w:rPr>
        <w:t>Снежков Илья Вячеславович</w:t>
      </w:r>
      <w:r w:rsidR="00454242">
        <w:rPr>
          <w:rFonts w:ascii="Times New Roman" w:hAnsi="Times New Roman" w:cs="Times New Roman"/>
          <w:sz w:val="28"/>
          <w:szCs w:val="28"/>
        </w:rPr>
        <w:t>,</w:t>
      </w:r>
      <w:r w:rsidR="00E276B3">
        <w:rPr>
          <w:rFonts w:ascii="Times New Roman" w:hAnsi="Times New Roman" w:cs="Times New Roman"/>
          <w:sz w:val="28"/>
          <w:szCs w:val="28"/>
        </w:rPr>
        <w:t xml:space="preserve"> контактный телефон: 89997895164</w:t>
      </w:r>
      <w:r w:rsidR="004542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583F" w:rsidRDefault="00EC583F" w:rsidP="00D0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83F" w:rsidRPr="00DE0183" w:rsidRDefault="00EC583F" w:rsidP="00D0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34"/>
        <w:tblW w:w="16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3606"/>
        <w:gridCol w:w="1701"/>
        <w:gridCol w:w="3969"/>
        <w:gridCol w:w="1701"/>
        <w:gridCol w:w="3260"/>
        <w:gridCol w:w="1418"/>
      </w:tblGrid>
      <w:tr w:rsidR="00096CD6" w:rsidRPr="003671AF" w:rsidTr="00096CD6">
        <w:trPr>
          <w:trHeight w:val="129"/>
        </w:trPr>
        <w:tc>
          <w:tcPr>
            <w:tcW w:w="466" w:type="dxa"/>
            <w:vMerge w:val="restart"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lastRenderedPageBreak/>
              <w:t xml:space="preserve">N 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71AF">
              <w:rPr>
                <w:rFonts w:ascii="Times New Roman" w:hAnsi="Times New Roman" w:cs="Times New Roman"/>
              </w:rPr>
              <w:t>п</w:t>
            </w:r>
            <w:proofErr w:type="gramEnd"/>
            <w:r w:rsidRPr="003671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6" w:type="dxa"/>
            <w:vMerge w:val="restart"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наименование областного спортивного соревнования, номер этапа Кубка области (для кубка Тверской области)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 xml:space="preserve">Место проведения спортивных соревнований (населенный пункт, наименование объекта спорта) </w:t>
            </w:r>
          </w:p>
        </w:tc>
        <w:tc>
          <w:tcPr>
            <w:tcW w:w="1701" w:type="dxa"/>
            <w:vMerge w:val="restart"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Квалификация спортсменов (спортивный разряд)</w:t>
            </w:r>
          </w:p>
        </w:tc>
        <w:tc>
          <w:tcPr>
            <w:tcW w:w="3969" w:type="dxa"/>
            <w:vMerge w:val="restart"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 xml:space="preserve">Группы участников спортивных соревнований по полу и возрасту </w:t>
            </w:r>
            <w:proofErr w:type="gramStart"/>
            <w:r w:rsidRPr="003671AF">
              <w:rPr>
                <w:rFonts w:ascii="Times New Roman" w:hAnsi="Times New Roman" w:cs="Times New Roman"/>
              </w:rPr>
              <w:t>в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 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71A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 с правилами вида спорта</w:t>
            </w:r>
          </w:p>
        </w:tc>
        <w:tc>
          <w:tcPr>
            <w:tcW w:w="6379" w:type="dxa"/>
            <w:gridSpan w:val="3"/>
          </w:tcPr>
          <w:p w:rsidR="00096CD6" w:rsidRPr="003671AF" w:rsidRDefault="00096CD6" w:rsidP="00367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3671AF">
              <w:rPr>
                <w:rFonts w:ascii="Times New Roman" w:hAnsi="Times New Roman" w:cs="Times New Roman"/>
              </w:rPr>
              <w:t>спортивного</w:t>
            </w:r>
            <w:proofErr w:type="gramEnd"/>
          </w:p>
          <w:p w:rsidR="00096CD6" w:rsidRPr="003671AF" w:rsidRDefault="00096CD6" w:rsidP="003671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соревнования</w:t>
            </w:r>
          </w:p>
        </w:tc>
      </w:tr>
      <w:tr w:rsidR="00096CD6" w:rsidRPr="003671AF" w:rsidTr="003671AF">
        <w:trPr>
          <w:trHeight w:val="1567"/>
        </w:trPr>
        <w:tc>
          <w:tcPr>
            <w:tcW w:w="466" w:type="dxa"/>
            <w:vMerge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 xml:space="preserve">Сроки проведения, в том числе дата   приезда и дата 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отъезда. Время начала соревнований</w:t>
            </w:r>
          </w:p>
        </w:tc>
        <w:tc>
          <w:tcPr>
            <w:tcW w:w="3260" w:type="dxa"/>
            <w:tcBorders>
              <w:top w:val="nil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 xml:space="preserve">спортивной дисциплины 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71AF">
              <w:rPr>
                <w:rFonts w:ascii="Times New Roman" w:hAnsi="Times New Roman" w:cs="Times New Roman"/>
              </w:rPr>
              <w:t>(в соответствии</w:t>
            </w:r>
            <w:proofErr w:type="gramEnd"/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 xml:space="preserve">с ВРВС) 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Количество видов программы/медалей</w:t>
            </w:r>
          </w:p>
        </w:tc>
      </w:tr>
      <w:tr w:rsidR="00096CD6" w:rsidRPr="003671AF" w:rsidTr="003671AF">
        <w:trPr>
          <w:trHeight w:val="88"/>
        </w:trPr>
        <w:tc>
          <w:tcPr>
            <w:tcW w:w="466" w:type="dxa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nil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7</w:t>
            </w:r>
          </w:p>
        </w:tc>
      </w:tr>
      <w:tr w:rsidR="00096CD6" w:rsidRPr="003671AF" w:rsidTr="00096CD6">
        <w:trPr>
          <w:trHeight w:val="246"/>
        </w:trPr>
        <w:tc>
          <w:tcPr>
            <w:tcW w:w="466" w:type="dxa"/>
            <w:vMerge w:val="restart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06" w:type="dxa"/>
            <w:vMerge w:val="restart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 xml:space="preserve">Межмуниципальные соревнования по лыжным гонкам в честь первого чемпиона Кубка СССР </w:t>
            </w:r>
          </w:p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Г.Ф. Ильина</w:t>
            </w:r>
          </w:p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 xml:space="preserve">г. Бологое, Тверская область, </w:t>
            </w:r>
          </w:p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Шпалозаводская</w:t>
            </w:r>
            <w:proofErr w:type="spellEnd"/>
            <w:r w:rsidRPr="003671AF">
              <w:rPr>
                <w:rFonts w:ascii="Times New Roman" w:hAnsi="Times New Roman" w:cs="Times New Roman"/>
                <w:sz w:val="20"/>
                <w:szCs w:val="20"/>
              </w:rPr>
              <w:t xml:space="preserve">, лыжная база МБУ «СШ» </w:t>
            </w:r>
            <w:proofErr w:type="spellStart"/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Бологовский</w:t>
            </w:r>
            <w:proofErr w:type="spellEnd"/>
            <w:r w:rsidRPr="003671A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3969" w:type="dxa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Мальчики и девочки 2011 г.р. и моложе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 xml:space="preserve">День    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приезда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20.01.2023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Начало соревнований</w:t>
            </w:r>
          </w:p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21.01.2023 в 11.00</w:t>
            </w:r>
          </w:p>
        </w:tc>
        <w:tc>
          <w:tcPr>
            <w:tcW w:w="3260" w:type="dxa"/>
            <w:tcBorders>
              <w:top w:val="nil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2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96CD6" w:rsidRPr="003671AF" w:rsidRDefault="00622B38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96CD6" w:rsidRPr="003671AF" w:rsidTr="00096CD6">
        <w:trPr>
          <w:trHeight w:val="402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6CD6" w:rsidRPr="003671AF" w:rsidRDefault="00096CD6" w:rsidP="003671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Младшие девочки 2009-2010 г.р.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6CD6" w:rsidRPr="003671AF" w:rsidRDefault="003671AF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3</w:t>
            </w:r>
            <w:r w:rsidR="00096CD6" w:rsidRPr="003671AF"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 w:rsidR="00096CD6"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096CD6"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="00096CD6"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71AF" w:rsidRPr="003671AF" w:rsidTr="00096CD6">
        <w:trPr>
          <w:trHeight w:val="402"/>
        </w:trPr>
        <w:tc>
          <w:tcPr>
            <w:tcW w:w="466" w:type="dxa"/>
            <w:vMerge/>
          </w:tcPr>
          <w:p w:rsidR="003671AF" w:rsidRPr="003671AF" w:rsidRDefault="003671AF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3671AF" w:rsidRPr="003671AF" w:rsidRDefault="003671AF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71AF" w:rsidRPr="003671AF" w:rsidRDefault="003671AF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3671AF" w:rsidRPr="003671AF" w:rsidRDefault="003671AF" w:rsidP="00096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Младшие мальчики 2009-2010 г.р.</w:t>
            </w:r>
          </w:p>
        </w:tc>
        <w:tc>
          <w:tcPr>
            <w:tcW w:w="1701" w:type="dxa"/>
            <w:vMerge/>
          </w:tcPr>
          <w:p w:rsidR="003671AF" w:rsidRPr="003671AF" w:rsidRDefault="003671AF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71AF" w:rsidRPr="003671AF" w:rsidRDefault="003671AF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5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3671AF" w:rsidRPr="003671AF" w:rsidRDefault="003671AF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200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Средние юноши 2007-2008 г.р.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10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292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Средние девушки 2007-2008 г.р.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5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183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Старшие юноши 2005-2006 г.р.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15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216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6CD6" w:rsidRPr="003671AF" w:rsidRDefault="00096CD6" w:rsidP="00096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Старшие девушки 2005-2006 г.р.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10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236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6CD6" w:rsidRPr="003671AF" w:rsidRDefault="00096CD6" w:rsidP="00096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Мужчины и юниоры 18-34 лет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15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217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6CD6" w:rsidRPr="003671AF" w:rsidRDefault="00096CD6" w:rsidP="00096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Женщины и юниорки 18-34 лет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10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237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6CD6" w:rsidRPr="003671AF" w:rsidRDefault="00096CD6" w:rsidP="00096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Мужчины 35-49 лет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15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237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6CD6" w:rsidRPr="003671AF" w:rsidRDefault="00096CD6" w:rsidP="00096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Женщины 35-49 лет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10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193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6CD6" w:rsidRPr="003671AF" w:rsidRDefault="00096CD6" w:rsidP="00096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Мужчины 50 лет и старше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15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CD6" w:rsidRPr="003671AF" w:rsidTr="00096CD6">
        <w:trPr>
          <w:trHeight w:val="237"/>
        </w:trPr>
        <w:tc>
          <w:tcPr>
            <w:tcW w:w="466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096CD6" w:rsidRPr="003671AF" w:rsidRDefault="00096CD6" w:rsidP="00096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6CD6" w:rsidRPr="003671AF" w:rsidRDefault="00096CD6" w:rsidP="00096C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1AF">
              <w:rPr>
                <w:rFonts w:ascii="Times New Roman" w:hAnsi="Times New Roman" w:cs="Times New Roman"/>
                <w:sz w:val="20"/>
                <w:szCs w:val="20"/>
              </w:rPr>
              <w:t>Женщины 50 лет и старше</w:t>
            </w:r>
          </w:p>
        </w:tc>
        <w:tc>
          <w:tcPr>
            <w:tcW w:w="1701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71AF">
              <w:rPr>
                <w:rFonts w:ascii="Times New Roman" w:hAnsi="Times New Roman" w:cs="Times New Roman"/>
              </w:rPr>
              <w:t>3 км</w:t>
            </w:r>
            <w:proofErr w:type="gramStart"/>
            <w:r w:rsidRPr="003671A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71AF">
              <w:rPr>
                <w:rFonts w:ascii="Times New Roman" w:hAnsi="Times New Roman" w:cs="Times New Roman"/>
              </w:rPr>
              <w:t xml:space="preserve">свободный стиль, </w:t>
            </w:r>
            <w:proofErr w:type="spellStart"/>
            <w:r w:rsidRPr="003671AF">
              <w:rPr>
                <w:rFonts w:ascii="Times New Roman" w:hAnsi="Times New Roman" w:cs="Times New Roman"/>
              </w:rPr>
              <w:t>масстарт</w:t>
            </w:r>
            <w:proofErr w:type="spellEnd"/>
          </w:p>
        </w:tc>
        <w:tc>
          <w:tcPr>
            <w:tcW w:w="1418" w:type="dxa"/>
            <w:vMerge/>
          </w:tcPr>
          <w:p w:rsidR="00096CD6" w:rsidRPr="003671AF" w:rsidRDefault="00096CD6" w:rsidP="00096C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C93" w:rsidRPr="00F40F7A" w:rsidRDefault="00C0297D" w:rsidP="00D0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EC583F" w:rsidRPr="00EC583F" w:rsidRDefault="00EC583F" w:rsidP="00EC583F">
      <w:pPr>
        <w:rPr>
          <w:rFonts w:ascii="Times New Roman" w:hAnsi="Times New Roman" w:cs="Times New Roman"/>
          <w:b/>
          <w:i/>
          <w:sz w:val="28"/>
          <w:szCs w:val="28"/>
        </w:rPr>
        <w:sectPr w:rsidR="00EC583F" w:rsidRPr="00EC583F" w:rsidSect="005E6824">
          <w:pgSz w:w="16838" w:h="11906" w:orient="landscape"/>
          <w:pgMar w:top="0" w:right="1134" w:bottom="993" w:left="1134" w:header="709" w:footer="709" w:gutter="0"/>
          <w:cols w:space="708"/>
          <w:docGrid w:linePitch="360"/>
        </w:sectPr>
      </w:pPr>
    </w:p>
    <w:p w:rsidR="00040D0A" w:rsidRPr="00F40F7A" w:rsidRDefault="00C9245A" w:rsidP="009C658F">
      <w:pPr>
        <w:pStyle w:val="a8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 w:rsidR="007649A1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:rsidR="00040D0A" w:rsidRPr="00F40F7A" w:rsidRDefault="00040D0A" w:rsidP="009C658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сильнейшие спортсмены муниципальн</w:t>
      </w:r>
      <w:r w:rsidR="009A41B9">
        <w:rPr>
          <w:rFonts w:ascii="Times New Roman" w:hAnsi="Times New Roman" w:cs="Times New Roman"/>
          <w:sz w:val="28"/>
          <w:szCs w:val="28"/>
        </w:rPr>
        <w:t>ых образований Тверской и других областей</w:t>
      </w:r>
      <w:r w:rsidR="00075427">
        <w:rPr>
          <w:rFonts w:ascii="Times New Roman" w:hAnsi="Times New Roman" w:cs="Times New Roman"/>
          <w:sz w:val="28"/>
          <w:szCs w:val="28"/>
        </w:rPr>
        <w:t>;</w:t>
      </w:r>
    </w:p>
    <w:p w:rsidR="004E74EC" w:rsidRPr="00974C00" w:rsidRDefault="004E74EC" w:rsidP="009C658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участию в спортивных соревнованиях допускаются спортсмены команд</w:t>
      </w:r>
      <w:r w:rsidR="00075427">
        <w:rPr>
          <w:rFonts w:ascii="Times New Roman" w:hAnsi="Times New Roman" w:cs="Times New Roman"/>
          <w:sz w:val="28"/>
          <w:szCs w:val="28"/>
        </w:rPr>
        <w:t xml:space="preserve"> спортивных клубов и спортивных школ Тверской </w:t>
      </w:r>
      <w:r w:rsidR="009A41B9">
        <w:rPr>
          <w:rFonts w:ascii="Times New Roman" w:hAnsi="Times New Roman" w:cs="Times New Roman"/>
          <w:sz w:val="28"/>
          <w:szCs w:val="28"/>
        </w:rPr>
        <w:t>и других областе</w:t>
      </w:r>
      <w:r w:rsidR="009A41B9" w:rsidRPr="009A41B9">
        <w:rPr>
          <w:rFonts w:ascii="Times New Roman" w:hAnsi="Times New Roman" w:cs="Times New Roman"/>
          <w:sz w:val="28"/>
          <w:szCs w:val="28"/>
        </w:rPr>
        <w:t>й</w:t>
      </w:r>
      <w:r w:rsidR="00974C00" w:rsidRPr="009A41B9">
        <w:rPr>
          <w:rFonts w:ascii="Times New Roman" w:hAnsi="Times New Roman" w:cs="Times New Roman"/>
          <w:b/>
          <w:sz w:val="28"/>
          <w:szCs w:val="28"/>
        </w:rPr>
        <w:t>;</w:t>
      </w:r>
    </w:p>
    <w:p w:rsidR="00974C00" w:rsidRPr="008D5BAE" w:rsidRDefault="00974C00" w:rsidP="009C658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представляющие другие регионы Российской Федерации</w:t>
      </w:r>
      <w:r w:rsidR="00875969" w:rsidRPr="009C658F">
        <w:rPr>
          <w:rFonts w:ascii="Times New Roman" w:hAnsi="Times New Roman" w:cs="Times New Roman"/>
          <w:sz w:val="28"/>
          <w:szCs w:val="28"/>
        </w:rPr>
        <w:t>;</w:t>
      </w:r>
    </w:p>
    <w:p w:rsidR="008D5BAE" w:rsidRPr="0018429F" w:rsidRDefault="008D5BAE" w:rsidP="009C658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правилами вида спорта и в соответствии с П</w:t>
      </w:r>
      <w:r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6C6" w:rsidRPr="00AE0FD6" w:rsidRDefault="005E4D35" w:rsidP="005200F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</w:t>
      </w:r>
      <w:r w:rsidR="002036C6" w:rsidRPr="00AE0FD6">
        <w:rPr>
          <w:rFonts w:ascii="Times New Roman" w:hAnsi="Times New Roman" w:cs="Times New Roman"/>
          <w:sz w:val="28"/>
          <w:szCs w:val="28"/>
        </w:rPr>
        <w:t xml:space="preserve"> младшего возраста</w:t>
      </w:r>
      <w:r w:rsidR="005200F8" w:rsidRPr="00AE0FD6">
        <w:rPr>
          <w:rFonts w:ascii="Times New Roman" w:hAnsi="Times New Roman" w:cs="Times New Roman"/>
          <w:sz w:val="28"/>
          <w:szCs w:val="28"/>
        </w:rPr>
        <w:t xml:space="preserve"> </w:t>
      </w:r>
      <w:r w:rsidR="002036C6" w:rsidRPr="00AE0FD6">
        <w:rPr>
          <w:rFonts w:ascii="Times New Roman" w:hAnsi="Times New Roman" w:cs="Times New Roman"/>
          <w:sz w:val="28"/>
          <w:szCs w:val="28"/>
        </w:rPr>
        <w:t>14 лет и младше</w:t>
      </w:r>
      <w:r w:rsidR="00AE0FD6" w:rsidRPr="00AE0FD6">
        <w:rPr>
          <w:rFonts w:ascii="Times New Roman" w:hAnsi="Times New Roman" w:cs="Times New Roman"/>
          <w:sz w:val="28"/>
          <w:szCs w:val="28"/>
        </w:rPr>
        <w:t xml:space="preserve"> (11-12 лет, 13-14 лет),</w:t>
      </w:r>
    </w:p>
    <w:p w:rsidR="002036C6" w:rsidRPr="00AE0FD6" w:rsidRDefault="002036C6" w:rsidP="005200F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E0FD6">
        <w:rPr>
          <w:rFonts w:ascii="Times New Roman" w:hAnsi="Times New Roman" w:cs="Times New Roman"/>
          <w:sz w:val="28"/>
          <w:szCs w:val="28"/>
        </w:rPr>
        <w:t>юноши, девушки среднего возраста 15-16 лет</w:t>
      </w:r>
      <w:r w:rsidR="00AE0FD6" w:rsidRPr="00AE0FD6">
        <w:rPr>
          <w:rFonts w:ascii="Times New Roman" w:hAnsi="Times New Roman" w:cs="Times New Roman"/>
          <w:sz w:val="28"/>
          <w:szCs w:val="28"/>
        </w:rPr>
        <w:t>,</w:t>
      </w:r>
    </w:p>
    <w:p w:rsidR="002036C6" w:rsidRPr="00AE0FD6" w:rsidRDefault="002036C6" w:rsidP="005200F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E0FD6">
        <w:rPr>
          <w:rFonts w:ascii="Times New Roman" w:hAnsi="Times New Roman" w:cs="Times New Roman"/>
          <w:sz w:val="28"/>
          <w:szCs w:val="28"/>
        </w:rPr>
        <w:t>юноши, девушки старшего возраста 17-18 лет</w:t>
      </w:r>
      <w:r w:rsidR="00AE0FD6" w:rsidRPr="00AE0FD6">
        <w:rPr>
          <w:rFonts w:ascii="Times New Roman" w:hAnsi="Times New Roman" w:cs="Times New Roman"/>
          <w:sz w:val="28"/>
          <w:szCs w:val="28"/>
        </w:rPr>
        <w:t>,</w:t>
      </w:r>
    </w:p>
    <w:p w:rsidR="008D5BAE" w:rsidRPr="00AE0FD6" w:rsidRDefault="002036C6" w:rsidP="005200F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E0FD6">
        <w:rPr>
          <w:rFonts w:ascii="Times New Roman" w:hAnsi="Times New Roman" w:cs="Times New Roman"/>
          <w:sz w:val="28"/>
          <w:szCs w:val="28"/>
        </w:rPr>
        <w:t xml:space="preserve">юниоры, юниорки 19-20 лет,  </w:t>
      </w:r>
    </w:p>
    <w:p w:rsidR="002036C6" w:rsidRPr="00AE0FD6" w:rsidRDefault="002036C6" w:rsidP="002036C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E0FD6">
        <w:rPr>
          <w:rFonts w:ascii="Times New Roman" w:hAnsi="Times New Roman" w:cs="Times New Roman"/>
          <w:sz w:val="28"/>
          <w:szCs w:val="28"/>
        </w:rPr>
        <w:t xml:space="preserve">юниоры, юниорки </w:t>
      </w:r>
      <w:r w:rsidR="00AE0FD6" w:rsidRPr="00AE0FD6">
        <w:rPr>
          <w:rFonts w:ascii="Times New Roman" w:hAnsi="Times New Roman" w:cs="Times New Roman"/>
          <w:sz w:val="28"/>
          <w:szCs w:val="28"/>
        </w:rPr>
        <w:t>21</w:t>
      </w:r>
      <w:r w:rsidRPr="00AE0FD6">
        <w:rPr>
          <w:rFonts w:ascii="Times New Roman" w:hAnsi="Times New Roman" w:cs="Times New Roman"/>
          <w:sz w:val="28"/>
          <w:szCs w:val="28"/>
        </w:rPr>
        <w:t>-2</w:t>
      </w:r>
      <w:r w:rsidR="00AE0FD6" w:rsidRPr="00AE0FD6">
        <w:rPr>
          <w:rFonts w:ascii="Times New Roman" w:hAnsi="Times New Roman" w:cs="Times New Roman"/>
          <w:sz w:val="28"/>
          <w:szCs w:val="28"/>
        </w:rPr>
        <w:t>3</w:t>
      </w:r>
      <w:r w:rsidRPr="00AE0FD6">
        <w:rPr>
          <w:rFonts w:ascii="Times New Roman" w:hAnsi="Times New Roman" w:cs="Times New Roman"/>
          <w:sz w:val="28"/>
          <w:szCs w:val="28"/>
        </w:rPr>
        <w:t xml:space="preserve"> </w:t>
      </w:r>
      <w:r w:rsidR="00AE0FD6" w:rsidRPr="00AE0FD6">
        <w:rPr>
          <w:rFonts w:ascii="Times New Roman" w:hAnsi="Times New Roman" w:cs="Times New Roman"/>
          <w:sz w:val="28"/>
          <w:szCs w:val="28"/>
        </w:rPr>
        <w:t>года</w:t>
      </w:r>
      <w:r w:rsidRPr="00AE0FD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036C6" w:rsidRPr="00AE0FD6" w:rsidRDefault="002036C6" w:rsidP="005200F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E0FD6">
        <w:rPr>
          <w:rFonts w:ascii="Times New Roman" w:hAnsi="Times New Roman" w:cs="Times New Roman"/>
          <w:sz w:val="28"/>
          <w:szCs w:val="28"/>
        </w:rPr>
        <w:t>м</w:t>
      </w:r>
      <w:r w:rsidR="005200F8" w:rsidRPr="00AE0FD6">
        <w:rPr>
          <w:rFonts w:ascii="Times New Roman" w:hAnsi="Times New Roman" w:cs="Times New Roman"/>
          <w:sz w:val="28"/>
          <w:szCs w:val="28"/>
        </w:rPr>
        <w:t>ужчины</w:t>
      </w:r>
      <w:r w:rsidRPr="00AE0FD6">
        <w:rPr>
          <w:rFonts w:ascii="Times New Roman" w:hAnsi="Times New Roman" w:cs="Times New Roman"/>
          <w:sz w:val="28"/>
          <w:szCs w:val="28"/>
        </w:rPr>
        <w:t>,</w:t>
      </w:r>
      <w:r w:rsidR="005200F8" w:rsidRPr="00AE0FD6">
        <w:rPr>
          <w:rFonts w:ascii="Times New Roman" w:hAnsi="Times New Roman" w:cs="Times New Roman"/>
          <w:sz w:val="28"/>
          <w:szCs w:val="28"/>
        </w:rPr>
        <w:t xml:space="preserve"> </w:t>
      </w:r>
      <w:r w:rsidRPr="00AE0FD6">
        <w:rPr>
          <w:rFonts w:ascii="Times New Roman" w:hAnsi="Times New Roman" w:cs="Times New Roman"/>
          <w:sz w:val="28"/>
          <w:szCs w:val="28"/>
        </w:rPr>
        <w:t>женщины 24 года и старше</w:t>
      </w:r>
      <w:r w:rsidR="00AE0FD6" w:rsidRPr="00AE0FD6">
        <w:rPr>
          <w:rFonts w:ascii="Times New Roman" w:hAnsi="Times New Roman" w:cs="Times New Roman"/>
          <w:sz w:val="28"/>
          <w:szCs w:val="28"/>
        </w:rPr>
        <w:t>.</w:t>
      </w:r>
    </w:p>
    <w:p w:rsidR="005200F8" w:rsidRDefault="005200F8" w:rsidP="005200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9A1" w:rsidRPr="00F40F7A" w:rsidRDefault="007649A1" w:rsidP="009C658F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58F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9C658F" w:rsidRDefault="00525B26" w:rsidP="009C6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определяются по лучшему техническому результату.</w:t>
      </w:r>
      <w:r w:rsidR="009A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35" w:rsidRPr="00525B26" w:rsidRDefault="005E4D35" w:rsidP="009C6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97D" w:rsidRPr="00980F00" w:rsidRDefault="007649A1" w:rsidP="009C6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97D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C0297D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:rsidR="009C658F" w:rsidRDefault="00875969" w:rsidP="009C65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9A41B9">
        <w:rPr>
          <w:rFonts w:ascii="Times New Roman" w:hAnsi="Times New Roman" w:cs="Times New Roman"/>
          <w:sz w:val="28"/>
          <w:szCs w:val="28"/>
        </w:rPr>
        <w:t xml:space="preserve"> и призеры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группе награждаются медалями, кубками, грамотами и ценными призами</w:t>
      </w:r>
      <w:r w:rsidR="00C0297D" w:rsidRPr="00980F0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173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658F" w:rsidRDefault="007173EC" w:rsidP="009C6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любой возрастной группы, показавший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на дистанции 15 км</w:t>
      </w:r>
      <w:r w:rsidR="000B312D">
        <w:rPr>
          <w:rFonts w:ascii="Times New Roman" w:hAnsi="Times New Roman" w:cs="Times New Roman"/>
          <w:sz w:val="28"/>
          <w:szCs w:val="28"/>
        </w:rPr>
        <w:t xml:space="preserve"> среди старших юношей, юниоров и мужчин и </w:t>
      </w:r>
      <w:r w:rsidR="005E4D35">
        <w:rPr>
          <w:rFonts w:ascii="Times New Roman" w:hAnsi="Times New Roman" w:cs="Times New Roman"/>
          <w:sz w:val="28"/>
          <w:szCs w:val="28"/>
        </w:rPr>
        <w:t>на дистанции 10</w:t>
      </w:r>
      <w:r w:rsidR="000B312D" w:rsidRPr="00DB0B13">
        <w:rPr>
          <w:rFonts w:ascii="Times New Roman" w:hAnsi="Times New Roman" w:cs="Times New Roman"/>
          <w:sz w:val="28"/>
          <w:szCs w:val="28"/>
        </w:rPr>
        <w:t xml:space="preserve"> км</w:t>
      </w:r>
      <w:r w:rsidR="005E6824">
        <w:rPr>
          <w:rFonts w:ascii="Times New Roman" w:hAnsi="Times New Roman" w:cs="Times New Roman"/>
          <w:sz w:val="28"/>
          <w:szCs w:val="28"/>
        </w:rPr>
        <w:t xml:space="preserve"> </w:t>
      </w:r>
      <w:r w:rsidR="000B312D">
        <w:rPr>
          <w:rFonts w:ascii="Times New Roman" w:hAnsi="Times New Roman" w:cs="Times New Roman"/>
          <w:sz w:val="28"/>
          <w:szCs w:val="28"/>
        </w:rPr>
        <w:t>среди старших девушек, юниорок и женщин</w:t>
      </w:r>
      <w:r>
        <w:rPr>
          <w:rFonts w:ascii="Times New Roman" w:hAnsi="Times New Roman" w:cs="Times New Roman"/>
          <w:sz w:val="28"/>
          <w:szCs w:val="28"/>
        </w:rPr>
        <w:t>, будет награжден дополнительно ценным призом.</w:t>
      </w:r>
      <w:r w:rsidR="009A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A1" w:rsidRDefault="007649A1" w:rsidP="009C65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49A1" w:rsidRDefault="007649A1" w:rsidP="009C658F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7649A1" w:rsidRPr="00F40F7A" w:rsidRDefault="007649A1" w:rsidP="009C6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</w:t>
      </w:r>
      <w:r w:rsidR="00875969">
        <w:rPr>
          <w:rFonts w:ascii="Times New Roman" w:hAnsi="Times New Roman" w:cs="Times New Roman"/>
          <w:sz w:val="28"/>
          <w:szCs w:val="28"/>
        </w:rPr>
        <w:t xml:space="preserve">МБУ «СШ» </w:t>
      </w:r>
      <w:proofErr w:type="spellStart"/>
      <w:r w:rsidR="00875969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="008759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73EC">
        <w:rPr>
          <w:rFonts w:ascii="Times New Roman" w:hAnsi="Times New Roman" w:cs="Times New Roman"/>
          <w:sz w:val="28"/>
          <w:szCs w:val="28"/>
        </w:rPr>
        <w:t>.</w:t>
      </w:r>
    </w:p>
    <w:p w:rsidR="007649A1" w:rsidRDefault="007649A1" w:rsidP="009C6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:rsidR="007649A1" w:rsidRDefault="007649A1" w:rsidP="009C6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F40F7A" w:rsidRDefault="007649A1" w:rsidP="009C6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="00682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="00682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:rsidR="00DB0B13" w:rsidRDefault="007649A1" w:rsidP="00DB0B13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DB0B13" w:rsidRPr="00DB0B13" w:rsidRDefault="00DB0B13" w:rsidP="00DB0B13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13">
        <w:rPr>
          <w:rFonts w:ascii="Times New Roman" w:hAnsi="Times New Roman"/>
          <w:sz w:val="28"/>
          <w:szCs w:val="28"/>
        </w:rPr>
        <w:lastRenderedPageBreak/>
        <w:t xml:space="preserve">Оказание медицинской помощи во время проведения спортивных соревнований осуществляется медицинским работником соревнований. </w:t>
      </w:r>
      <w:proofErr w:type="gramStart"/>
      <w:r w:rsidRPr="00DB0B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0B13">
        <w:rPr>
          <w:rFonts w:ascii="Times New Roman" w:hAnsi="Times New Roman"/>
          <w:sz w:val="28"/>
          <w:szCs w:val="28"/>
        </w:rPr>
        <w:t xml:space="preserve"> обеспечением медицинского обслуживания возлагается на главного судью соревнований.</w:t>
      </w:r>
    </w:p>
    <w:p w:rsidR="007649A1" w:rsidRPr="00F40F7A" w:rsidRDefault="007649A1" w:rsidP="009C658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F40F7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F40F7A">
        <w:rPr>
          <w:rFonts w:ascii="Times New Roman" w:hAnsi="Times New Roman" w:cs="Times New Roman"/>
          <w:sz w:val="28"/>
          <w:szCs w:val="28"/>
        </w:rPr>
        <w:t xml:space="preserve"> России от 9 августа 2016 года № 947.</w:t>
      </w:r>
    </w:p>
    <w:p w:rsidR="00075427" w:rsidRDefault="007649A1" w:rsidP="009C6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124AA8" w:rsidRPr="007649A1" w:rsidRDefault="00124AA8" w:rsidP="009C6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EC" w:rsidRPr="00E264F9" w:rsidRDefault="007649A1" w:rsidP="009C6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3E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явки на участие</w:t>
      </w:r>
    </w:p>
    <w:p w:rsidR="004E74EC" w:rsidRDefault="009C658F" w:rsidP="009C658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B09">
        <w:rPr>
          <w:rFonts w:ascii="Times New Roman" w:hAnsi="Times New Roman" w:cs="Times New Roman"/>
          <w:sz w:val="28"/>
          <w:szCs w:val="28"/>
        </w:rPr>
        <w:t xml:space="preserve">редварительные 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12B09">
        <w:rPr>
          <w:rFonts w:ascii="Times New Roman" w:hAnsi="Times New Roman" w:cs="Times New Roman"/>
          <w:sz w:val="28"/>
          <w:szCs w:val="28"/>
        </w:rPr>
        <w:t>соревнованиях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3530F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90179">
        <w:rPr>
          <w:rFonts w:ascii="Times New Roman" w:hAnsi="Times New Roman" w:cs="Times New Roman"/>
          <w:sz w:val="28"/>
          <w:szCs w:val="28"/>
        </w:rPr>
        <w:t xml:space="preserve">ТРО ФСО «Федерация лыжных гонок Тверской области» до 14.00 19.01.2023 г. по адресу электронной регистрации: </w:t>
      </w:r>
      <w:hyperlink r:id="rId15" w:history="1">
        <w:r w:rsidR="00690179" w:rsidRPr="000179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90179" w:rsidRPr="00017905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90179" w:rsidRPr="000179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orgeo</w:t>
        </w:r>
        <w:proofErr w:type="spellEnd"/>
        <w:r w:rsidR="00690179" w:rsidRPr="0001790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0179" w:rsidRPr="000179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90179" w:rsidRPr="00017905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690179" w:rsidRPr="000179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event</w:t>
        </w:r>
        <w:r w:rsidR="00690179" w:rsidRPr="00017905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690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79" w:rsidRPr="00690179" w:rsidRDefault="00690179" w:rsidP="0069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Снежков Илья Вячеславович – 89997895164.</w:t>
      </w:r>
    </w:p>
    <w:p w:rsidR="00330D14" w:rsidRDefault="00E049F2" w:rsidP="009C658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8C209C">
        <w:rPr>
          <w:rFonts w:ascii="Times New Roman" w:hAnsi="Times New Roman" w:cs="Times New Roman"/>
          <w:sz w:val="28"/>
          <w:szCs w:val="28"/>
        </w:rPr>
        <w:t xml:space="preserve">телем командирующей </w:t>
      </w:r>
      <w:r w:rsidR="00525B26">
        <w:rPr>
          <w:rFonts w:ascii="Times New Roman" w:hAnsi="Times New Roman" w:cs="Times New Roman"/>
          <w:sz w:val="28"/>
          <w:szCs w:val="28"/>
        </w:rPr>
        <w:t>организации,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врачом</w:t>
      </w:r>
      <w:r w:rsidR="00F12B09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7173EC">
        <w:rPr>
          <w:rFonts w:ascii="Times New Roman" w:hAnsi="Times New Roman" w:cs="Times New Roman"/>
          <w:sz w:val="28"/>
          <w:szCs w:val="28"/>
        </w:rPr>
        <w:t xml:space="preserve"> </w:t>
      </w:r>
      <w:r w:rsidR="00330D14"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 w:rsidR="00330D14"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="00330D14"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</w:t>
      </w:r>
      <w:r w:rsidR="009A41B9">
        <w:rPr>
          <w:rFonts w:ascii="Times New Roman" w:hAnsi="Times New Roman" w:cs="Times New Roman"/>
          <w:sz w:val="28"/>
          <w:szCs w:val="28"/>
        </w:rPr>
        <w:t>верены подписью</w:t>
      </w:r>
      <w:r w:rsidR="00330D14" w:rsidRPr="00F40F7A">
        <w:rPr>
          <w:rFonts w:ascii="Times New Roman" w:hAnsi="Times New Roman" w:cs="Times New Roman"/>
          <w:sz w:val="28"/>
          <w:szCs w:val="28"/>
        </w:rPr>
        <w:t xml:space="preserve"> врача и печатью данной медицинской организации.</w:t>
      </w:r>
    </w:p>
    <w:p w:rsidR="002C1F76" w:rsidRDefault="002C1F76" w:rsidP="009C658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F12B09" w:rsidRPr="00F40F7A" w:rsidRDefault="00F12B09" w:rsidP="009C658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2C1F76" w:rsidRPr="00F40F7A" w:rsidRDefault="002C1F76" w:rsidP="009C658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для лиц младше </w:t>
      </w:r>
      <w:r w:rsidR="00F12B09">
        <w:rPr>
          <w:rFonts w:ascii="Times New Roman" w:hAnsi="Times New Roman" w:cs="Times New Roman"/>
          <w:sz w:val="28"/>
          <w:szCs w:val="28"/>
        </w:rPr>
        <w:t>14 лет свидетельство о рождении;</w:t>
      </w:r>
    </w:p>
    <w:p w:rsidR="002C1F76" w:rsidRDefault="002C1F76" w:rsidP="009C658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 w:rsidR="00F12B09"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:rsidR="00F417E9" w:rsidRPr="00F40F7A" w:rsidRDefault="00E264F9" w:rsidP="009C658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sectPr w:rsidR="00F417E9" w:rsidRPr="00F40F7A" w:rsidSect="00E6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0F" w:rsidRDefault="0007170F" w:rsidP="00E85191">
      <w:pPr>
        <w:spacing w:after="0" w:line="240" w:lineRule="auto"/>
      </w:pPr>
      <w:r>
        <w:separator/>
      </w:r>
    </w:p>
  </w:endnote>
  <w:endnote w:type="continuationSeparator" w:id="0">
    <w:p w:rsidR="0007170F" w:rsidRDefault="0007170F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0F" w:rsidRDefault="0007170F" w:rsidP="00E85191">
      <w:pPr>
        <w:spacing w:after="0" w:line="240" w:lineRule="auto"/>
      </w:pPr>
      <w:r>
        <w:separator/>
      </w:r>
    </w:p>
  </w:footnote>
  <w:footnote w:type="continuationSeparator" w:id="0">
    <w:p w:rsidR="0007170F" w:rsidRDefault="0007170F" w:rsidP="00E8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CD31D27"/>
    <w:multiLevelType w:val="hybridMultilevel"/>
    <w:tmpl w:val="98DA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1"/>
    <w:rsid w:val="00003962"/>
    <w:rsid w:val="00013CB3"/>
    <w:rsid w:val="000157F2"/>
    <w:rsid w:val="00040D0A"/>
    <w:rsid w:val="000703CC"/>
    <w:rsid w:val="0007170F"/>
    <w:rsid w:val="00075427"/>
    <w:rsid w:val="00077C9B"/>
    <w:rsid w:val="00096CD6"/>
    <w:rsid w:val="000B312D"/>
    <w:rsid w:val="000E071A"/>
    <w:rsid w:val="00122F5F"/>
    <w:rsid w:val="00124AA8"/>
    <w:rsid w:val="0013575D"/>
    <w:rsid w:val="001371DE"/>
    <w:rsid w:val="00161E37"/>
    <w:rsid w:val="0018429F"/>
    <w:rsid w:val="001D73DC"/>
    <w:rsid w:val="001F53A4"/>
    <w:rsid w:val="002036C6"/>
    <w:rsid w:val="00225684"/>
    <w:rsid w:val="00284A43"/>
    <w:rsid w:val="002B0500"/>
    <w:rsid w:val="002C0B57"/>
    <w:rsid w:val="002C1F76"/>
    <w:rsid w:val="002E05D0"/>
    <w:rsid w:val="00304CA0"/>
    <w:rsid w:val="00304F23"/>
    <w:rsid w:val="00307A0A"/>
    <w:rsid w:val="00325E46"/>
    <w:rsid w:val="00330D14"/>
    <w:rsid w:val="00330D84"/>
    <w:rsid w:val="003417D2"/>
    <w:rsid w:val="003530F9"/>
    <w:rsid w:val="003671AF"/>
    <w:rsid w:val="0037259E"/>
    <w:rsid w:val="003809DC"/>
    <w:rsid w:val="003B4043"/>
    <w:rsid w:val="003D1988"/>
    <w:rsid w:val="003E1586"/>
    <w:rsid w:val="00401FB3"/>
    <w:rsid w:val="00404CB1"/>
    <w:rsid w:val="004113F8"/>
    <w:rsid w:val="00430466"/>
    <w:rsid w:val="00454242"/>
    <w:rsid w:val="0047588E"/>
    <w:rsid w:val="00484053"/>
    <w:rsid w:val="00487C93"/>
    <w:rsid w:val="004A2B7A"/>
    <w:rsid w:val="004E74EC"/>
    <w:rsid w:val="004F0EDA"/>
    <w:rsid w:val="00507F8D"/>
    <w:rsid w:val="005200F8"/>
    <w:rsid w:val="00525B26"/>
    <w:rsid w:val="00540B73"/>
    <w:rsid w:val="00540C8D"/>
    <w:rsid w:val="00547217"/>
    <w:rsid w:val="00554926"/>
    <w:rsid w:val="005578FC"/>
    <w:rsid w:val="0056477A"/>
    <w:rsid w:val="0056655C"/>
    <w:rsid w:val="00571EC4"/>
    <w:rsid w:val="00582E62"/>
    <w:rsid w:val="005842EF"/>
    <w:rsid w:val="005B31B6"/>
    <w:rsid w:val="005C66F9"/>
    <w:rsid w:val="005E4D35"/>
    <w:rsid w:val="005E6824"/>
    <w:rsid w:val="00603755"/>
    <w:rsid w:val="00622B38"/>
    <w:rsid w:val="00655056"/>
    <w:rsid w:val="00682CB6"/>
    <w:rsid w:val="00683C22"/>
    <w:rsid w:val="00690179"/>
    <w:rsid w:val="00697D4A"/>
    <w:rsid w:val="006A2AA6"/>
    <w:rsid w:val="006B6A9A"/>
    <w:rsid w:val="006C6922"/>
    <w:rsid w:val="007173EC"/>
    <w:rsid w:val="007649A1"/>
    <w:rsid w:val="00767ABB"/>
    <w:rsid w:val="00795C9D"/>
    <w:rsid w:val="007B032D"/>
    <w:rsid w:val="007B11DF"/>
    <w:rsid w:val="007B5EEA"/>
    <w:rsid w:val="007E65EC"/>
    <w:rsid w:val="007F1D0F"/>
    <w:rsid w:val="008036CB"/>
    <w:rsid w:val="008721F7"/>
    <w:rsid w:val="00875969"/>
    <w:rsid w:val="00884BF1"/>
    <w:rsid w:val="00886DF8"/>
    <w:rsid w:val="008A16FC"/>
    <w:rsid w:val="008B3BBA"/>
    <w:rsid w:val="008C209C"/>
    <w:rsid w:val="008D3CD3"/>
    <w:rsid w:val="008D5BAE"/>
    <w:rsid w:val="00941BEB"/>
    <w:rsid w:val="00974C00"/>
    <w:rsid w:val="00980F00"/>
    <w:rsid w:val="00981E42"/>
    <w:rsid w:val="009A41B9"/>
    <w:rsid w:val="009C658F"/>
    <w:rsid w:val="00A074CC"/>
    <w:rsid w:val="00A176EA"/>
    <w:rsid w:val="00A24FEE"/>
    <w:rsid w:val="00A56CEF"/>
    <w:rsid w:val="00A844A6"/>
    <w:rsid w:val="00AC072D"/>
    <w:rsid w:val="00AE0FD6"/>
    <w:rsid w:val="00AF47D3"/>
    <w:rsid w:val="00B2389A"/>
    <w:rsid w:val="00B351B8"/>
    <w:rsid w:val="00B90D64"/>
    <w:rsid w:val="00BB634C"/>
    <w:rsid w:val="00BB7E16"/>
    <w:rsid w:val="00BC26A2"/>
    <w:rsid w:val="00C0297D"/>
    <w:rsid w:val="00C15DC1"/>
    <w:rsid w:val="00C40923"/>
    <w:rsid w:val="00C43D2F"/>
    <w:rsid w:val="00C56ED9"/>
    <w:rsid w:val="00C9245A"/>
    <w:rsid w:val="00CE0253"/>
    <w:rsid w:val="00CE4BA8"/>
    <w:rsid w:val="00CF10B3"/>
    <w:rsid w:val="00D03551"/>
    <w:rsid w:val="00D07F65"/>
    <w:rsid w:val="00D90E0F"/>
    <w:rsid w:val="00DB0B13"/>
    <w:rsid w:val="00DB3E27"/>
    <w:rsid w:val="00DB5A56"/>
    <w:rsid w:val="00DE0183"/>
    <w:rsid w:val="00DE7A66"/>
    <w:rsid w:val="00DF0B27"/>
    <w:rsid w:val="00E049F2"/>
    <w:rsid w:val="00E264F9"/>
    <w:rsid w:val="00E276B3"/>
    <w:rsid w:val="00E3032A"/>
    <w:rsid w:val="00E40105"/>
    <w:rsid w:val="00E50287"/>
    <w:rsid w:val="00E510E6"/>
    <w:rsid w:val="00E62A42"/>
    <w:rsid w:val="00E63CAA"/>
    <w:rsid w:val="00E6720F"/>
    <w:rsid w:val="00E836EB"/>
    <w:rsid w:val="00E85191"/>
    <w:rsid w:val="00E907FF"/>
    <w:rsid w:val="00E96EA9"/>
    <w:rsid w:val="00EB7A18"/>
    <w:rsid w:val="00EC583F"/>
    <w:rsid w:val="00F061F0"/>
    <w:rsid w:val="00F12B09"/>
    <w:rsid w:val="00F37BE2"/>
    <w:rsid w:val="00F40F7A"/>
    <w:rsid w:val="00F417E9"/>
    <w:rsid w:val="00FB3795"/>
    <w:rsid w:val="00FD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59"/>
    <w:rsid w:val="00E8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24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901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59"/>
    <w:rsid w:val="00E8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24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90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orgeo.ru/event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5C23-5F6D-49F9-9125-EF6F69B6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ДЮСШ</cp:lastModifiedBy>
  <cp:revision>10</cp:revision>
  <cp:lastPrinted>2023-01-09T08:12:00Z</cp:lastPrinted>
  <dcterms:created xsi:type="dcterms:W3CDTF">2022-01-25T15:47:00Z</dcterms:created>
  <dcterms:modified xsi:type="dcterms:W3CDTF">2023-01-09T08:13:00Z</dcterms:modified>
</cp:coreProperties>
</file>